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53" w:rsidRDefault="00674253" w:rsidP="005E684B">
      <w:pPr>
        <w:jc w:val="center"/>
        <w:rPr>
          <w:b/>
          <w:bCs/>
          <w:sz w:val="36"/>
          <w:szCs w:val="36"/>
        </w:rPr>
      </w:pPr>
      <w:r w:rsidRPr="005E684B">
        <w:rPr>
          <w:b/>
          <w:bCs/>
          <w:sz w:val="36"/>
          <w:szCs w:val="36"/>
        </w:rPr>
        <w:t>Senate Bill 863 Implementation Guide</w:t>
      </w:r>
      <w:bookmarkStart w:id="0" w:name="_GoBack"/>
      <w:bookmarkEnd w:id="0"/>
    </w:p>
    <w:p w:rsidR="00674253" w:rsidRPr="00624BF3" w:rsidRDefault="00674253" w:rsidP="005E684B">
      <w:pPr>
        <w:jc w:val="center"/>
        <w:rPr>
          <w:b/>
          <w:bCs/>
          <w:i/>
          <w:iCs/>
        </w:rPr>
      </w:pPr>
      <w:r w:rsidRPr="00624BF3">
        <w:rPr>
          <w:b/>
          <w:bCs/>
          <w:i/>
          <w:iCs/>
        </w:rPr>
        <w:t>(</w:t>
      </w:r>
      <w:r>
        <w:rPr>
          <w:b/>
          <w:bCs/>
          <w:i/>
          <w:iCs/>
        </w:rPr>
        <w:t>Revised Novemb</w:t>
      </w:r>
      <w:r w:rsidRPr="00624BF3">
        <w:rPr>
          <w:b/>
          <w:bCs/>
          <w:i/>
          <w:iCs/>
        </w:rPr>
        <w:t>er</w:t>
      </w:r>
      <w:r>
        <w:rPr>
          <w:b/>
          <w:bCs/>
          <w:i/>
          <w:iCs/>
        </w:rPr>
        <w:t xml:space="preserve"> 7</w:t>
      </w:r>
      <w:r w:rsidRPr="00624BF3">
        <w:rPr>
          <w:b/>
          <w:bCs/>
          <w:i/>
          <w:iCs/>
        </w:rPr>
        <w:t>, 2012)</w:t>
      </w:r>
    </w:p>
    <w:p w:rsidR="00674253" w:rsidRDefault="00674253" w:rsidP="005E684B">
      <w:pPr>
        <w:jc w:val="center"/>
      </w:pPr>
    </w:p>
    <w:p w:rsidR="00674253" w:rsidRDefault="00674253" w:rsidP="00F27211">
      <w:pPr>
        <w:jc w:val="center"/>
      </w:pPr>
      <w:r w:rsidRPr="005E684B">
        <w:rPr>
          <w:b/>
          <w:bCs/>
          <w:i/>
          <w:iCs/>
        </w:rPr>
        <w:t>Note:</w:t>
      </w:r>
      <w:r w:rsidRPr="005E684B">
        <w:rPr>
          <w:i/>
          <w:iCs/>
        </w:rPr>
        <w:t xml:space="preserve"> This is not intended to be a section </w:t>
      </w:r>
      <w:r>
        <w:rPr>
          <w:i/>
          <w:iCs/>
        </w:rPr>
        <w:t>by section analysis of the bill</w:t>
      </w:r>
    </w:p>
    <w:p w:rsidR="00674253" w:rsidRDefault="0067425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5"/>
        <w:gridCol w:w="2889"/>
        <w:gridCol w:w="1563"/>
        <w:gridCol w:w="1070"/>
        <w:gridCol w:w="2801"/>
        <w:gridCol w:w="2628"/>
      </w:tblGrid>
      <w:tr w:rsidR="00674253">
        <w:tc>
          <w:tcPr>
            <w:tcW w:w="2225" w:type="dxa"/>
          </w:tcPr>
          <w:p w:rsidR="00674253" w:rsidRDefault="00674253" w:rsidP="006066C2">
            <w:r>
              <w:t>Subject</w:t>
            </w:r>
          </w:p>
        </w:tc>
        <w:tc>
          <w:tcPr>
            <w:tcW w:w="2889" w:type="dxa"/>
          </w:tcPr>
          <w:p w:rsidR="00674253" w:rsidRDefault="00674253">
            <w:r>
              <w:t>Code Section</w:t>
            </w:r>
          </w:p>
        </w:tc>
        <w:tc>
          <w:tcPr>
            <w:tcW w:w="1563" w:type="dxa"/>
          </w:tcPr>
          <w:p w:rsidR="00674253" w:rsidRDefault="00674253">
            <w:r>
              <w:t>Authority</w:t>
            </w:r>
          </w:p>
        </w:tc>
        <w:tc>
          <w:tcPr>
            <w:tcW w:w="1070" w:type="dxa"/>
          </w:tcPr>
          <w:p w:rsidR="00674253" w:rsidRDefault="00674253">
            <w:r>
              <w:t>Dates</w:t>
            </w:r>
          </w:p>
        </w:tc>
        <w:tc>
          <w:tcPr>
            <w:tcW w:w="2801" w:type="dxa"/>
          </w:tcPr>
          <w:p w:rsidR="00674253" w:rsidRDefault="00674253">
            <w:r>
              <w:t>Description</w:t>
            </w:r>
          </w:p>
        </w:tc>
        <w:tc>
          <w:tcPr>
            <w:tcW w:w="2628" w:type="dxa"/>
          </w:tcPr>
          <w:p w:rsidR="00674253" w:rsidRDefault="00674253">
            <w:r>
              <w:t>Recommendation</w:t>
            </w:r>
          </w:p>
        </w:tc>
      </w:tr>
      <w:tr w:rsidR="00674253">
        <w:tc>
          <w:tcPr>
            <w:tcW w:w="2225" w:type="dxa"/>
          </w:tcPr>
          <w:p w:rsidR="00674253" w:rsidRDefault="00674253"/>
        </w:tc>
        <w:tc>
          <w:tcPr>
            <w:tcW w:w="2889" w:type="dxa"/>
          </w:tcPr>
          <w:p w:rsidR="00674253" w:rsidRDefault="00674253"/>
        </w:tc>
        <w:tc>
          <w:tcPr>
            <w:tcW w:w="1563" w:type="dxa"/>
          </w:tcPr>
          <w:p w:rsidR="00674253" w:rsidRDefault="00674253"/>
        </w:tc>
        <w:tc>
          <w:tcPr>
            <w:tcW w:w="1070" w:type="dxa"/>
          </w:tcPr>
          <w:p w:rsidR="00674253" w:rsidRDefault="00674253"/>
        </w:tc>
        <w:tc>
          <w:tcPr>
            <w:tcW w:w="2801" w:type="dxa"/>
          </w:tcPr>
          <w:p w:rsidR="00674253" w:rsidRDefault="00674253"/>
        </w:tc>
        <w:tc>
          <w:tcPr>
            <w:tcW w:w="2628" w:type="dxa"/>
          </w:tcPr>
          <w:p w:rsidR="00674253" w:rsidRDefault="00674253"/>
        </w:tc>
      </w:tr>
      <w:tr w:rsidR="00674253">
        <w:tc>
          <w:tcPr>
            <w:tcW w:w="2225" w:type="dxa"/>
          </w:tcPr>
          <w:p w:rsidR="00674253" w:rsidRDefault="00674253">
            <w:r>
              <w:t>Certified Interpreters</w:t>
            </w:r>
          </w:p>
        </w:tc>
        <w:tc>
          <w:tcPr>
            <w:tcW w:w="2889" w:type="dxa"/>
          </w:tcPr>
          <w:p w:rsidR="00674253" w:rsidRDefault="00674253" w:rsidP="00885170">
            <w:r>
              <w:t>Gov’t Code §§ 11435.30; 11435.35; Labor Code §§ 4600, 5811</w:t>
            </w:r>
          </w:p>
        </w:tc>
        <w:tc>
          <w:tcPr>
            <w:tcW w:w="1563" w:type="dxa"/>
          </w:tcPr>
          <w:p w:rsidR="00674253" w:rsidRDefault="00674253">
            <w:r>
              <w:t>DWC</w:t>
            </w:r>
          </w:p>
        </w:tc>
        <w:tc>
          <w:tcPr>
            <w:tcW w:w="1070" w:type="dxa"/>
          </w:tcPr>
          <w:p w:rsidR="00674253" w:rsidRDefault="00674253">
            <w:r>
              <w:t>01/01/13</w:t>
            </w:r>
          </w:p>
        </w:tc>
        <w:tc>
          <w:tcPr>
            <w:tcW w:w="2801" w:type="dxa"/>
          </w:tcPr>
          <w:p w:rsidR="00674253" w:rsidRDefault="00674253" w:rsidP="0011124D">
            <w:pPr>
              <w:pStyle w:val="ListParagraph"/>
              <w:ind w:left="0"/>
            </w:pPr>
            <w:r>
              <w:t>Allows AD to develop testing and certification procedures for administrative hearing and medical examination interpreters or to contract for those procedures.</w:t>
            </w:r>
          </w:p>
          <w:p w:rsidR="00674253" w:rsidRDefault="00674253" w:rsidP="0011124D">
            <w:pPr>
              <w:pStyle w:val="ListParagraph"/>
              <w:ind w:left="0"/>
            </w:pPr>
          </w:p>
          <w:p w:rsidR="00674253" w:rsidRDefault="00674253" w:rsidP="0011124D">
            <w:pPr>
              <w:pStyle w:val="ListParagraph"/>
              <w:ind w:left="0"/>
            </w:pPr>
            <w:r>
              <w:t>Sec. 4600 authorizes the AD to establish criteria for interpreters during treatment. Does not require certification under the Gov’t Code provisions</w:t>
            </w:r>
          </w:p>
        </w:tc>
        <w:tc>
          <w:tcPr>
            <w:tcW w:w="2628" w:type="dxa"/>
          </w:tcPr>
          <w:p w:rsidR="00674253" w:rsidRDefault="00674253">
            <w:r>
              <w:t>Contract out for initial certification process</w:t>
            </w:r>
          </w:p>
          <w:p w:rsidR="00674253" w:rsidRDefault="00674253"/>
          <w:p w:rsidR="00674253" w:rsidRDefault="00674253" w:rsidP="004328A0">
            <w:r>
              <w:t xml:space="preserve">Certification regulations for treatment should borrow significantly from DMHC regulations. See: </w:t>
            </w:r>
          </w:p>
          <w:p w:rsidR="00674253" w:rsidRDefault="00674253">
            <w:r>
              <w:t>28 CCR § 1300.67.04</w:t>
            </w:r>
          </w:p>
          <w:p w:rsidR="00674253" w:rsidRDefault="00674253"/>
          <w:p w:rsidR="00674253" w:rsidRDefault="00674253">
            <w:r>
              <w:t xml:space="preserve">Develop a fee schedule for interpreters in med-legal beyond the current regulations (8 CCR §§ 9795.1 et seq.) and a new one for treatment. </w:t>
            </w:r>
          </w:p>
          <w:p w:rsidR="00674253" w:rsidRDefault="00674253"/>
          <w:p w:rsidR="00674253" w:rsidRDefault="00674253">
            <w:r>
              <w:t>The fee schedule should address rates for less common languages using the “designated language” criteria and regulations adopted thereunder pursuant to Government Code § 68562(a).</w:t>
            </w:r>
          </w:p>
          <w:p w:rsidR="00674253" w:rsidRDefault="00674253"/>
          <w:p w:rsidR="00674253" w:rsidRPr="0011124D" w:rsidRDefault="00674253" w:rsidP="00206A40">
            <w:pPr>
              <w:rPr>
                <w:b/>
                <w:bCs/>
              </w:rPr>
            </w:pPr>
            <w:r w:rsidRPr="0011124D">
              <w:rPr>
                <w:b/>
                <w:bCs/>
                <w:i/>
                <w:iCs/>
              </w:rPr>
              <w:t>Note</w:t>
            </w:r>
            <w:r>
              <w:t xml:space="preserve"> that any such regulation should preserve the ability of an MPN to provide interpreters</w:t>
            </w:r>
          </w:p>
        </w:tc>
      </w:tr>
      <w:tr w:rsidR="00674253">
        <w:tc>
          <w:tcPr>
            <w:tcW w:w="2225" w:type="dxa"/>
          </w:tcPr>
          <w:p w:rsidR="00674253" w:rsidRDefault="00674253"/>
        </w:tc>
        <w:tc>
          <w:tcPr>
            <w:tcW w:w="2889" w:type="dxa"/>
          </w:tcPr>
          <w:p w:rsidR="00674253" w:rsidRDefault="00674253"/>
        </w:tc>
        <w:tc>
          <w:tcPr>
            <w:tcW w:w="1563" w:type="dxa"/>
          </w:tcPr>
          <w:p w:rsidR="00674253" w:rsidRDefault="00674253"/>
        </w:tc>
        <w:tc>
          <w:tcPr>
            <w:tcW w:w="1070" w:type="dxa"/>
          </w:tcPr>
          <w:p w:rsidR="00674253" w:rsidRDefault="00674253"/>
        </w:tc>
        <w:tc>
          <w:tcPr>
            <w:tcW w:w="2801" w:type="dxa"/>
          </w:tcPr>
          <w:p w:rsidR="00674253" w:rsidRDefault="00674253"/>
        </w:tc>
        <w:tc>
          <w:tcPr>
            <w:tcW w:w="2628" w:type="dxa"/>
          </w:tcPr>
          <w:p w:rsidR="00674253" w:rsidRDefault="00674253"/>
        </w:tc>
      </w:tr>
      <w:tr w:rsidR="00674253">
        <w:tc>
          <w:tcPr>
            <w:tcW w:w="2225" w:type="dxa"/>
          </w:tcPr>
          <w:p w:rsidR="00674253" w:rsidRDefault="00674253">
            <w:r>
              <w:t>Workers’ Compensation Administration Revolving Fund (WCARF)</w:t>
            </w:r>
          </w:p>
        </w:tc>
        <w:tc>
          <w:tcPr>
            <w:tcW w:w="2889" w:type="dxa"/>
          </w:tcPr>
          <w:p w:rsidR="00674253" w:rsidRDefault="00674253">
            <w:r>
              <w:t>Labor Code § 62.5</w:t>
            </w:r>
          </w:p>
        </w:tc>
        <w:tc>
          <w:tcPr>
            <w:tcW w:w="1563" w:type="dxa"/>
          </w:tcPr>
          <w:p w:rsidR="00674253" w:rsidRDefault="00674253">
            <w:r>
              <w:t>DWC</w:t>
            </w:r>
          </w:p>
        </w:tc>
        <w:tc>
          <w:tcPr>
            <w:tcW w:w="1070" w:type="dxa"/>
          </w:tcPr>
          <w:p w:rsidR="00674253" w:rsidRDefault="00674253">
            <w:r>
              <w:t>01/01/13</w:t>
            </w:r>
          </w:p>
        </w:tc>
        <w:tc>
          <w:tcPr>
            <w:tcW w:w="2801" w:type="dxa"/>
          </w:tcPr>
          <w:p w:rsidR="00674253" w:rsidRDefault="00674253" w:rsidP="00834260">
            <w:r>
              <w:t>Adds the costs of administering the public self-insured program by DIR to the Revolving Fund</w:t>
            </w:r>
          </w:p>
          <w:p w:rsidR="00674253" w:rsidRDefault="00674253" w:rsidP="00834260"/>
          <w:p w:rsidR="00674253" w:rsidRDefault="00674253" w:rsidP="00834260">
            <w:r>
              <w:t xml:space="preserve">Funds the RTW Program at $120M annually  </w:t>
            </w:r>
          </w:p>
        </w:tc>
        <w:tc>
          <w:tcPr>
            <w:tcW w:w="2628" w:type="dxa"/>
          </w:tcPr>
          <w:p w:rsidR="00674253" w:rsidRDefault="00674253">
            <w:r>
              <w:t>Assessment levels need to be determined in time for 01/01/13  insurance renewals</w:t>
            </w:r>
          </w:p>
          <w:p w:rsidR="00674253" w:rsidRDefault="00674253"/>
          <w:p w:rsidR="00674253" w:rsidRPr="0011124D" w:rsidRDefault="00674253" w:rsidP="005E684B">
            <w:pPr>
              <w:rPr>
                <w:b/>
                <w:bCs/>
              </w:rPr>
            </w:pPr>
            <w:r w:rsidRPr="0011124D">
              <w:rPr>
                <w:b/>
                <w:bCs/>
                <w:i/>
                <w:iCs/>
              </w:rPr>
              <w:t>Note</w:t>
            </w:r>
            <w:r>
              <w:t xml:space="preserve"> the number of assessment rates that sunset on 07/01/13</w:t>
            </w:r>
          </w:p>
        </w:tc>
      </w:tr>
      <w:tr w:rsidR="00674253">
        <w:tc>
          <w:tcPr>
            <w:tcW w:w="2225" w:type="dxa"/>
          </w:tcPr>
          <w:p w:rsidR="00674253" w:rsidRDefault="00674253"/>
        </w:tc>
        <w:tc>
          <w:tcPr>
            <w:tcW w:w="2889" w:type="dxa"/>
          </w:tcPr>
          <w:p w:rsidR="00674253" w:rsidRDefault="00674253"/>
        </w:tc>
        <w:tc>
          <w:tcPr>
            <w:tcW w:w="1563" w:type="dxa"/>
          </w:tcPr>
          <w:p w:rsidR="00674253" w:rsidRDefault="00674253"/>
        </w:tc>
        <w:tc>
          <w:tcPr>
            <w:tcW w:w="1070" w:type="dxa"/>
          </w:tcPr>
          <w:p w:rsidR="00674253" w:rsidRDefault="00674253"/>
        </w:tc>
        <w:tc>
          <w:tcPr>
            <w:tcW w:w="2801" w:type="dxa"/>
          </w:tcPr>
          <w:p w:rsidR="00674253" w:rsidRDefault="00674253"/>
        </w:tc>
        <w:tc>
          <w:tcPr>
            <w:tcW w:w="2628" w:type="dxa"/>
          </w:tcPr>
          <w:p w:rsidR="00674253" w:rsidRDefault="00674253"/>
        </w:tc>
      </w:tr>
      <w:tr w:rsidR="00674253">
        <w:tc>
          <w:tcPr>
            <w:tcW w:w="2225" w:type="dxa"/>
          </w:tcPr>
          <w:p w:rsidR="00674253" w:rsidRDefault="00674253">
            <w:r>
              <w:t>Return to Work Program</w:t>
            </w:r>
          </w:p>
        </w:tc>
        <w:tc>
          <w:tcPr>
            <w:tcW w:w="2889" w:type="dxa"/>
          </w:tcPr>
          <w:p w:rsidR="00674253" w:rsidRDefault="00674253">
            <w:r>
              <w:t>Labor Code § 138.48</w:t>
            </w:r>
          </w:p>
        </w:tc>
        <w:tc>
          <w:tcPr>
            <w:tcW w:w="1563" w:type="dxa"/>
          </w:tcPr>
          <w:p w:rsidR="00674253" w:rsidRDefault="00674253">
            <w:r>
              <w:t>DWC</w:t>
            </w:r>
          </w:p>
        </w:tc>
        <w:tc>
          <w:tcPr>
            <w:tcW w:w="1070" w:type="dxa"/>
          </w:tcPr>
          <w:p w:rsidR="00674253" w:rsidRDefault="00674253">
            <w:r>
              <w:t>01/01/13</w:t>
            </w:r>
          </w:p>
        </w:tc>
        <w:tc>
          <w:tcPr>
            <w:tcW w:w="2801" w:type="dxa"/>
          </w:tcPr>
          <w:p w:rsidR="00674253" w:rsidRDefault="00674253">
            <w:r>
              <w:t>Establishes a $120M fund for making supplemental payments to injured workers whose PD benefits are “disproportionately low” in comparison to earnings loss</w:t>
            </w:r>
          </w:p>
        </w:tc>
        <w:tc>
          <w:tcPr>
            <w:tcW w:w="2628" w:type="dxa"/>
          </w:tcPr>
          <w:p w:rsidR="00674253" w:rsidRDefault="00674253" w:rsidP="00624BF3">
            <w:r>
              <w:t xml:space="preserve">Requires substantial rulemaking to define scope of benefit.  This is likely better commenced through a workshop rather than straight to rule making so that expectations are clear from the outset as to eligibility. A CHSWC study is required before regulations are adopted. There is no timeframe for the study to be completed. </w:t>
            </w:r>
          </w:p>
          <w:p w:rsidR="00674253" w:rsidRDefault="00674253" w:rsidP="00624BF3"/>
          <w:p w:rsidR="00674253" w:rsidRPr="00624BF3" w:rsidRDefault="00674253" w:rsidP="00624BF3">
            <w:r w:rsidRPr="0011124D">
              <w:rPr>
                <w:b/>
                <w:bCs/>
                <w:i/>
                <w:iCs/>
              </w:rPr>
              <w:t xml:space="preserve">Note </w:t>
            </w:r>
            <w:r>
              <w:t>that in 2005 the DWC completed a new series of studies in anticipation of revising the DFEC component (now repealed) of the PDRS.  This may not qualify for the study referred to in this new program, but it does reference prior RAND (and CHSWC funded) work considerably.</w:t>
            </w:r>
          </w:p>
        </w:tc>
      </w:tr>
      <w:tr w:rsidR="00674253">
        <w:tc>
          <w:tcPr>
            <w:tcW w:w="2225" w:type="dxa"/>
          </w:tcPr>
          <w:p w:rsidR="00674253" w:rsidRDefault="00674253"/>
        </w:tc>
        <w:tc>
          <w:tcPr>
            <w:tcW w:w="2889" w:type="dxa"/>
          </w:tcPr>
          <w:p w:rsidR="00674253" w:rsidRDefault="00674253"/>
        </w:tc>
        <w:tc>
          <w:tcPr>
            <w:tcW w:w="1563" w:type="dxa"/>
          </w:tcPr>
          <w:p w:rsidR="00674253" w:rsidRDefault="00674253"/>
        </w:tc>
        <w:tc>
          <w:tcPr>
            <w:tcW w:w="1070" w:type="dxa"/>
          </w:tcPr>
          <w:p w:rsidR="00674253" w:rsidRDefault="00674253"/>
        </w:tc>
        <w:tc>
          <w:tcPr>
            <w:tcW w:w="2801" w:type="dxa"/>
          </w:tcPr>
          <w:p w:rsidR="00674253" w:rsidRDefault="00674253"/>
        </w:tc>
        <w:tc>
          <w:tcPr>
            <w:tcW w:w="2628" w:type="dxa"/>
          </w:tcPr>
          <w:p w:rsidR="00674253" w:rsidRDefault="00674253"/>
        </w:tc>
      </w:tr>
      <w:tr w:rsidR="00674253">
        <w:tc>
          <w:tcPr>
            <w:tcW w:w="2225" w:type="dxa"/>
          </w:tcPr>
          <w:p w:rsidR="00674253" w:rsidRDefault="00674253">
            <w:r>
              <w:t>Financial Interest Disclosure</w:t>
            </w:r>
          </w:p>
        </w:tc>
        <w:tc>
          <w:tcPr>
            <w:tcW w:w="2889" w:type="dxa"/>
          </w:tcPr>
          <w:p w:rsidR="00674253" w:rsidRDefault="00674253">
            <w:r>
              <w:t>Labor Code § 139.32</w:t>
            </w:r>
          </w:p>
        </w:tc>
        <w:tc>
          <w:tcPr>
            <w:tcW w:w="1563" w:type="dxa"/>
          </w:tcPr>
          <w:p w:rsidR="00674253" w:rsidRDefault="00674253">
            <w:r>
              <w:t>DWC</w:t>
            </w:r>
          </w:p>
        </w:tc>
        <w:tc>
          <w:tcPr>
            <w:tcW w:w="1070" w:type="dxa"/>
          </w:tcPr>
          <w:p w:rsidR="00674253" w:rsidRDefault="00674253">
            <w:r>
              <w:t>01/01/13</w:t>
            </w:r>
          </w:p>
        </w:tc>
        <w:tc>
          <w:tcPr>
            <w:tcW w:w="2801" w:type="dxa"/>
          </w:tcPr>
          <w:p w:rsidR="00674253" w:rsidRDefault="00674253">
            <w:r>
              <w:t>Requires disclosure of any financial interest in any entity providing services.</w:t>
            </w:r>
          </w:p>
        </w:tc>
        <w:tc>
          <w:tcPr>
            <w:tcW w:w="2628" w:type="dxa"/>
          </w:tcPr>
          <w:p w:rsidR="00674253" w:rsidRDefault="00674253">
            <w:r>
              <w:t>From a regulatory perspective, the DWC should promulgate a disclosure form and provide some guidance as to whom the form must be disclosed.</w:t>
            </w:r>
          </w:p>
        </w:tc>
      </w:tr>
      <w:tr w:rsidR="00674253">
        <w:tc>
          <w:tcPr>
            <w:tcW w:w="2225" w:type="dxa"/>
          </w:tcPr>
          <w:p w:rsidR="00674253" w:rsidRDefault="00674253"/>
        </w:tc>
        <w:tc>
          <w:tcPr>
            <w:tcW w:w="2889" w:type="dxa"/>
          </w:tcPr>
          <w:p w:rsidR="00674253" w:rsidRDefault="00674253"/>
        </w:tc>
        <w:tc>
          <w:tcPr>
            <w:tcW w:w="1563" w:type="dxa"/>
          </w:tcPr>
          <w:p w:rsidR="00674253" w:rsidRDefault="00674253"/>
        </w:tc>
        <w:tc>
          <w:tcPr>
            <w:tcW w:w="1070" w:type="dxa"/>
          </w:tcPr>
          <w:p w:rsidR="00674253" w:rsidRDefault="00674253"/>
        </w:tc>
        <w:tc>
          <w:tcPr>
            <w:tcW w:w="2801" w:type="dxa"/>
          </w:tcPr>
          <w:p w:rsidR="00674253" w:rsidRDefault="00674253"/>
        </w:tc>
        <w:tc>
          <w:tcPr>
            <w:tcW w:w="2628" w:type="dxa"/>
          </w:tcPr>
          <w:p w:rsidR="00674253" w:rsidRDefault="00674253"/>
        </w:tc>
      </w:tr>
      <w:tr w:rsidR="00674253">
        <w:tc>
          <w:tcPr>
            <w:tcW w:w="2225" w:type="dxa"/>
          </w:tcPr>
          <w:p w:rsidR="00674253" w:rsidRDefault="00674253" w:rsidP="00F27211">
            <w:r>
              <w:t>Independent Medical Review (IMR)</w:t>
            </w:r>
          </w:p>
        </w:tc>
        <w:tc>
          <w:tcPr>
            <w:tcW w:w="2889" w:type="dxa"/>
          </w:tcPr>
          <w:p w:rsidR="00674253" w:rsidRDefault="00674253">
            <w:r>
              <w:t>Labor Code §§ 139.5, 4062, 4610.5, 4610.6, 4903.6, 5502</w:t>
            </w:r>
          </w:p>
        </w:tc>
        <w:tc>
          <w:tcPr>
            <w:tcW w:w="1563" w:type="dxa"/>
          </w:tcPr>
          <w:p w:rsidR="00674253" w:rsidRDefault="00674253">
            <w:r>
              <w:t>DWC/WCAB</w:t>
            </w:r>
          </w:p>
        </w:tc>
        <w:tc>
          <w:tcPr>
            <w:tcW w:w="1070" w:type="dxa"/>
          </w:tcPr>
          <w:p w:rsidR="00674253" w:rsidRDefault="00674253">
            <w:r>
              <w:t>01/01/13</w:t>
            </w:r>
          </w:p>
          <w:p w:rsidR="00674253" w:rsidRDefault="00674253">
            <w:r>
              <w:t>07/01/13</w:t>
            </w:r>
          </w:p>
          <w:p w:rsidR="00674253" w:rsidRDefault="00674253">
            <w:r>
              <w:t>01/01/14</w:t>
            </w:r>
          </w:p>
          <w:p w:rsidR="00674253" w:rsidRDefault="00674253">
            <w:r>
              <w:t>01/01/15</w:t>
            </w:r>
          </w:p>
        </w:tc>
        <w:tc>
          <w:tcPr>
            <w:tcW w:w="2801" w:type="dxa"/>
          </w:tcPr>
          <w:p w:rsidR="00674253" w:rsidRDefault="00674253">
            <w:r>
              <w:t>Authorizes the AD to contract with independent medical review organizations (IRO) to conduct IMR.</w:t>
            </w:r>
          </w:p>
          <w:p w:rsidR="00674253" w:rsidRDefault="00674253"/>
          <w:p w:rsidR="00674253" w:rsidRDefault="00674253" w:rsidP="00DE1A5A">
            <w:r w:rsidRPr="0011124D">
              <w:rPr>
                <w:b/>
                <w:bCs/>
                <w:i/>
                <w:iCs/>
              </w:rPr>
              <w:t>Note</w:t>
            </w:r>
            <w:r>
              <w:t xml:space="preserve"> that effective 01/01/15 the contract will have to be let by competitive bid.</w:t>
            </w:r>
          </w:p>
          <w:p w:rsidR="00674253" w:rsidRDefault="00674253" w:rsidP="00DE1A5A"/>
          <w:p w:rsidR="00674253" w:rsidRDefault="00674253" w:rsidP="00DE1A5A">
            <w:r w:rsidRPr="0011124D">
              <w:rPr>
                <w:b/>
                <w:bCs/>
                <w:i/>
                <w:iCs/>
              </w:rPr>
              <w:t>Note</w:t>
            </w:r>
            <w:r w:rsidRPr="0011124D">
              <w:rPr>
                <w:b/>
                <w:bCs/>
              </w:rPr>
              <w:t xml:space="preserve"> </w:t>
            </w:r>
            <w:r>
              <w:t xml:space="preserve">that the AD has authority to adopt by regulation other requirements for IROs </w:t>
            </w:r>
          </w:p>
          <w:p w:rsidR="00674253" w:rsidRDefault="00674253" w:rsidP="00DE1A5A"/>
          <w:p w:rsidR="00674253" w:rsidRDefault="00674253" w:rsidP="00DE1A5A">
            <w:r w:rsidRPr="0011124D">
              <w:rPr>
                <w:b/>
                <w:bCs/>
                <w:i/>
                <w:iCs/>
              </w:rPr>
              <w:t>Note</w:t>
            </w:r>
            <w:r>
              <w:t xml:space="preserve"> effective 01/01/14 a reviewer cannot be a QME.</w:t>
            </w:r>
          </w:p>
          <w:p w:rsidR="00674253" w:rsidRDefault="00674253" w:rsidP="00DE1A5A"/>
          <w:p w:rsidR="00674253" w:rsidRDefault="00674253" w:rsidP="00DE1A5A">
            <w:r w:rsidRPr="0011124D">
              <w:rPr>
                <w:b/>
                <w:bCs/>
                <w:i/>
                <w:iCs/>
              </w:rPr>
              <w:t xml:space="preserve">Note </w:t>
            </w:r>
            <w:r>
              <w:t>New Labor Code § 139.5(c)(1) requires an IRO to have a California licensed medical director who shall be “responsible for advising the contractor on clinical issues”. Is this intended to include a situation where the Medical Director is advising an IMR physician on the applicability of standards to the specific UR decision under review?</w:t>
            </w:r>
          </w:p>
          <w:p w:rsidR="00674253" w:rsidRDefault="00674253" w:rsidP="00DE1A5A"/>
          <w:p w:rsidR="00674253" w:rsidRDefault="00674253" w:rsidP="00E21FEE">
            <w:r w:rsidRPr="0011124D">
              <w:rPr>
                <w:b/>
                <w:bCs/>
                <w:i/>
                <w:iCs/>
              </w:rPr>
              <w:t>Note</w:t>
            </w:r>
            <w:r>
              <w:t xml:space="preserve"> The IMR provisions borrow extensively from the statutes creating IMR in the Health &amp; Safety Code [even to the point where the cut and paste uses the word “plan” in Labor Code § 4610.5(i)]. </w:t>
            </w:r>
          </w:p>
          <w:p w:rsidR="00674253" w:rsidRDefault="00674253" w:rsidP="00E21FEE"/>
          <w:p w:rsidR="00674253" w:rsidRPr="003E6BF4" w:rsidRDefault="00674253" w:rsidP="00E21FEE">
            <w:r w:rsidRPr="0011124D">
              <w:rPr>
                <w:b/>
                <w:bCs/>
                <w:i/>
                <w:iCs/>
              </w:rPr>
              <w:t xml:space="preserve">Note </w:t>
            </w:r>
            <w:r>
              <w:t>New Labor Code § 4610.6(m) gives the DWC the discretion to publish IMR decisions. This can be as simple as doing what is currently done in the Department of Managed Health Care and providing access to the complete list of IMR decisions or the Division may want to consider a more significant linkage between utilization review (UR) regulations, the UR penalty regulations, and the medical treatment utilization schedule (MTUS).</w:t>
            </w:r>
          </w:p>
        </w:tc>
        <w:tc>
          <w:tcPr>
            <w:tcW w:w="2628" w:type="dxa"/>
          </w:tcPr>
          <w:p w:rsidR="00674253" w:rsidRDefault="00674253">
            <w:r>
              <w:t>Initial ability to contract with Department of Managed Health Care IROs will allow IMR to be available on 01/01/13</w:t>
            </w:r>
          </w:p>
          <w:p w:rsidR="00674253" w:rsidRDefault="00674253"/>
          <w:p w:rsidR="00674253" w:rsidRDefault="00674253">
            <w:r>
              <w:t>Forms will need to be developed for the worker to request IMR.</w:t>
            </w:r>
          </w:p>
          <w:p w:rsidR="00674253" w:rsidRDefault="00674253"/>
          <w:p w:rsidR="00674253" w:rsidRDefault="00674253">
            <w:r>
              <w:t>Because the IMR provisions apply to injuries occurring on and after 01/01/13, DWC should consider emergency regulations to promulgate the forms necessary to be able to process IMR requests on the effective date. (IMR will apply regardless of date of injury by 07/01/13)</w:t>
            </w:r>
          </w:p>
          <w:p w:rsidR="00674253" w:rsidRDefault="00674253"/>
          <w:p w:rsidR="00674253" w:rsidRDefault="00674253">
            <w:r>
              <w:t xml:space="preserve">Either the DWC or the WCAB will need to develop forms for appealing IMR decisions </w:t>
            </w:r>
          </w:p>
          <w:p w:rsidR="00674253" w:rsidRDefault="00674253"/>
          <w:p w:rsidR="00674253" w:rsidRDefault="00674253">
            <w:r>
              <w:t>The DWC will need to develop an audit/penalty structure for enforcement of Secs. 4610.5(i) and 4610.6(k)</w:t>
            </w:r>
          </w:p>
          <w:p w:rsidR="00674253" w:rsidRDefault="00674253"/>
          <w:p w:rsidR="00674253" w:rsidRDefault="00674253"/>
          <w:p w:rsidR="00674253" w:rsidRDefault="00674253" w:rsidP="00013CA2">
            <w:r w:rsidRPr="0011124D">
              <w:rPr>
                <w:b/>
                <w:bCs/>
                <w:i/>
                <w:iCs/>
              </w:rPr>
              <w:t xml:space="preserve">Note </w:t>
            </w:r>
            <w:r>
              <w:t xml:space="preserve">Current IMR regulations, 8 CCR §§ 9768.1 apply only to IMR under the MPN statutes. </w:t>
            </w:r>
          </w:p>
          <w:p w:rsidR="00674253" w:rsidRDefault="00674253" w:rsidP="00013CA2"/>
          <w:p w:rsidR="00674253" w:rsidRDefault="00674253" w:rsidP="00013CA2">
            <w:r w:rsidRPr="0011124D">
              <w:rPr>
                <w:b/>
                <w:bCs/>
                <w:i/>
                <w:iCs/>
              </w:rPr>
              <w:t>Note</w:t>
            </w:r>
            <w:r>
              <w:t xml:space="preserve"> timeframes and documentation requirements for processing IMR</w:t>
            </w:r>
          </w:p>
          <w:p w:rsidR="00674253" w:rsidRDefault="00674253" w:rsidP="00013CA2"/>
          <w:p w:rsidR="00674253" w:rsidRDefault="00674253" w:rsidP="00013CA2">
            <w:r w:rsidRPr="0011124D">
              <w:rPr>
                <w:b/>
                <w:bCs/>
                <w:i/>
                <w:iCs/>
              </w:rPr>
              <w:t xml:space="preserve">Note </w:t>
            </w:r>
            <w:r>
              <w:t>As mentioned in other comments, there needs to be a clarification of which IMR process (“UR” IMR or “MPN” IMR is to be used under what circumstances.)</w:t>
            </w:r>
          </w:p>
          <w:p w:rsidR="00674253" w:rsidRDefault="00674253" w:rsidP="00013CA2"/>
          <w:p w:rsidR="00674253" w:rsidRPr="00E00173" w:rsidRDefault="00674253" w:rsidP="00013CA2">
            <w:r w:rsidRPr="0011124D">
              <w:rPr>
                <w:b/>
                <w:bCs/>
                <w:i/>
                <w:iCs/>
              </w:rPr>
              <w:t>Note</w:t>
            </w:r>
            <w:r>
              <w:t xml:space="preserve">: Consideration should be given to adopting the regulations of the DMHC regarding post-IMR filing additional information:  </w:t>
            </w:r>
            <w:r w:rsidRPr="00E00173">
              <w:t>“Any medical records or other relevant matters not available at the time of the Department's initial notification, or that result from the enrollee's on-going medical care or treatment for the medical condition or disease under review. Such matters shall be forwarded as soon as possible upon receipt by the health plan, not to exceed five (5) business days in routine cases or one (1) calendar day in expedited cases.” [28 CCR 1300.74.30(k)(1)]</w:t>
            </w:r>
          </w:p>
        </w:tc>
      </w:tr>
      <w:tr w:rsidR="00674253">
        <w:tc>
          <w:tcPr>
            <w:tcW w:w="2225" w:type="dxa"/>
          </w:tcPr>
          <w:p w:rsidR="00674253" w:rsidRDefault="00674253"/>
        </w:tc>
        <w:tc>
          <w:tcPr>
            <w:tcW w:w="2889" w:type="dxa"/>
          </w:tcPr>
          <w:p w:rsidR="00674253" w:rsidRDefault="00674253"/>
        </w:tc>
        <w:tc>
          <w:tcPr>
            <w:tcW w:w="1563" w:type="dxa"/>
          </w:tcPr>
          <w:p w:rsidR="00674253" w:rsidRDefault="00674253"/>
        </w:tc>
        <w:tc>
          <w:tcPr>
            <w:tcW w:w="1070" w:type="dxa"/>
          </w:tcPr>
          <w:p w:rsidR="00674253" w:rsidRDefault="00674253"/>
        </w:tc>
        <w:tc>
          <w:tcPr>
            <w:tcW w:w="2801" w:type="dxa"/>
          </w:tcPr>
          <w:p w:rsidR="00674253" w:rsidRDefault="00674253"/>
        </w:tc>
        <w:tc>
          <w:tcPr>
            <w:tcW w:w="2628" w:type="dxa"/>
          </w:tcPr>
          <w:p w:rsidR="00674253" w:rsidRDefault="00674253"/>
        </w:tc>
      </w:tr>
      <w:tr w:rsidR="00674253">
        <w:tc>
          <w:tcPr>
            <w:tcW w:w="2225" w:type="dxa"/>
          </w:tcPr>
          <w:p w:rsidR="00674253" w:rsidRDefault="00674253">
            <w:r>
              <w:t>Spinal Surgery Second Opinion</w:t>
            </w:r>
          </w:p>
        </w:tc>
        <w:tc>
          <w:tcPr>
            <w:tcW w:w="2889" w:type="dxa"/>
          </w:tcPr>
          <w:p w:rsidR="00674253" w:rsidRDefault="00674253">
            <w:r>
              <w:t>Labor Code § 4062</w:t>
            </w:r>
          </w:p>
        </w:tc>
        <w:tc>
          <w:tcPr>
            <w:tcW w:w="1563" w:type="dxa"/>
          </w:tcPr>
          <w:p w:rsidR="00674253" w:rsidRDefault="00674253">
            <w:r>
              <w:t>DWC/WCAB</w:t>
            </w:r>
          </w:p>
        </w:tc>
        <w:tc>
          <w:tcPr>
            <w:tcW w:w="1070" w:type="dxa"/>
          </w:tcPr>
          <w:p w:rsidR="00674253" w:rsidRDefault="00674253">
            <w:r>
              <w:t>01/01/13</w:t>
            </w:r>
          </w:p>
        </w:tc>
        <w:tc>
          <w:tcPr>
            <w:tcW w:w="2801" w:type="dxa"/>
          </w:tcPr>
          <w:p w:rsidR="00674253" w:rsidRDefault="00674253">
            <w:r>
              <w:t xml:space="preserve">This provision is repealed but silent as to whether it applies prospectively. </w:t>
            </w:r>
          </w:p>
        </w:tc>
        <w:tc>
          <w:tcPr>
            <w:tcW w:w="2628" w:type="dxa"/>
          </w:tcPr>
          <w:p w:rsidR="00674253" w:rsidRDefault="00674253">
            <w:r>
              <w:t>May want to consider amending 8 CCR §§ 9788.01 to clarify whether this procedure is repealed regardless of date of injury.</w:t>
            </w:r>
          </w:p>
        </w:tc>
      </w:tr>
      <w:tr w:rsidR="00674253">
        <w:tc>
          <w:tcPr>
            <w:tcW w:w="2225" w:type="dxa"/>
          </w:tcPr>
          <w:p w:rsidR="00674253" w:rsidRDefault="00674253"/>
        </w:tc>
        <w:tc>
          <w:tcPr>
            <w:tcW w:w="2889" w:type="dxa"/>
          </w:tcPr>
          <w:p w:rsidR="00674253" w:rsidRDefault="00674253"/>
        </w:tc>
        <w:tc>
          <w:tcPr>
            <w:tcW w:w="1563" w:type="dxa"/>
          </w:tcPr>
          <w:p w:rsidR="00674253" w:rsidRDefault="00674253"/>
        </w:tc>
        <w:tc>
          <w:tcPr>
            <w:tcW w:w="1070" w:type="dxa"/>
          </w:tcPr>
          <w:p w:rsidR="00674253" w:rsidRDefault="00674253"/>
        </w:tc>
        <w:tc>
          <w:tcPr>
            <w:tcW w:w="2801" w:type="dxa"/>
          </w:tcPr>
          <w:p w:rsidR="00674253" w:rsidRDefault="00674253"/>
        </w:tc>
        <w:tc>
          <w:tcPr>
            <w:tcW w:w="2628" w:type="dxa"/>
          </w:tcPr>
          <w:p w:rsidR="00674253" w:rsidRDefault="00674253"/>
        </w:tc>
      </w:tr>
      <w:tr w:rsidR="00674253">
        <w:tc>
          <w:tcPr>
            <w:tcW w:w="2225" w:type="dxa"/>
          </w:tcPr>
          <w:p w:rsidR="00674253" w:rsidRDefault="00674253">
            <w:r>
              <w:t>WCAB jurisdiction over medical treatment disputes</w:t>
            </w:r>
          </w:p>
        </w:tc>
        <w:tc>
          <w:tcPr>
            <w:tcW w:w="2889" w:type="dxa"/>
          </w:tcPr>
          <w:p w:rsidR="00674253" w:rsidRDefault="00674253">
            <w:r>
              <w:t>Labor Code § 4062</w:t>
            </w:r>
          </w:p>
        </w:tc>
        <w:tc>
          <w:tcPr>
            <w:tcW w:w="1563" w:type="dxa"/>
          </w:tcPr>
          <w:p w:rsidR="00674253" w:rsidRDefault="00674253">
            <w:r>
              <w:t>DWC/WCAB</w:t>
            </w:r>
          </w:p>
        </w:tc>
        <w:tc>
          <w:tcPr>
            <w:tcW w:w="1070" w:type="dxa"/>
          </w:tcPr>
          <w:p w:rsidR="00674253" w:rsidRDefault="00674253">
            <w:r>
              <w:t>01/01/13</w:t>
            </w:r>
          </w:p>
        </w:tc>
        <w:tc>
          <w:tcPr>
            <w:tcW w:w="2801" w:type="dxa"/>
          </w:tcPr>
          <w:p w:rsidR="00674253" w:rsidRDefault="00674253" w:rsidP="00007E8B">
            <w:r>
              <w:t>There are separate procedures for IMR under new Labor Code § 4610.5 (resulting from a UR decision under Sec. 4610) and IMR under an MPN (resulting from the processes in Labor Code §§ 4616.3 and 4616.4)</w:t>
            </w:r>
          </w:p>
        </w:tc>
        <w:tc>
          <w:tcPr>
            <w:tcW w:w="2628" w:type="dxa"/>
          </w:tcPr>
          <w:p w:rsidR="00674253" w:rsidRDefault="00674253" w:rsidP="001B048F">
            <w:r>
              <w:t>There are several potential issues here. The first is that new Sec. 4062(c) states that MPN IMR can be used to dispute a “diagnosis”. This is not correct. While the second and third opinion processes apply to diagnosis, IMR applies only to treatment or diagnostic service. [Sec. 4616.4(b)] Also, current DWC regulations define a “health care provider” to include an MPN for purposes of UR standards under Sec. 4610. [8 CCR § 9792.6(i)]</w:t>
            </w:r>
          </w:p>
          <w:p w:rsidR="00674253" w:rsidRDefault="00674253" w:rsidP="001B048F"/>
          <w:p w:rsidR="00674253" w:rsidRPr="0011124D" w:rsidRDefault="00674253" w:rsidP="001B048F">
            <w:pPr>
              <w:rPr>
                <w:b/>
                <w:bCs/>
              </w:rPr>
            </w:pPr>
            <w:r>
              <w:t>Clarification is needed to make certain the employer and the injured work know which IMR process can be utilized for what treatment.</w:t>
            </w:r>
          </w:p>
        </w:tc>
      </w:tr>
      <w:tr w:rsidR="00674253">
        <w:tc>
          <w:tcPr>
            <w:tcW w:w="2225" w:type="dxa"/>
          </w:tcPr>
          <w:p w:rsidR="00674253" w:rsidRDefault="00674253"/>
        </w:tc>
        <w:tc>
          <w:tcPr>
            <w:tcW w:w="2889" w:type="dxa"/>
          </w:tcPr>
          <w:p w:rsidR="00674253" w:rsidRDefault="00674253"/>
        </w:tc>
        <w:tc>
          <w:tcPr>
            <w:tcW w:w="1563" w:type="dxa"/>
          </w:tcPr>
          <w:p w:rsidR="00674253" w:rsidRDefault="00674253"/>
        </w:tc>
        <w:tc>
          <w:tcPr>
            <w:tcW w:w="1070" w:type="dxa"/>
          </w:tcPr>
          <w:p w:rsidR="00674253" w:rsidRDefault="00674253"/>
        </w:tc>
        <w:tc>
          <w:tcPr>
            <w:tcW w:w="2801" w:type="dxa"/>
          </w:tcPr>
          <w:p w:rsidR="00674253" w:rsidRDefault="00674253"/>
        </w:tc>
        <w:tc>
          <w:tcPr>
            <w:tcW w:w="2628" w:type="dxa"/>
          </w:tcPr>
          <w:p w:rsidR="00674253" w:rsidRDefault="00674253"/>
        </w:tc>
      </w:tr>
      <w:tr w:rsidR="00674253">
        <w:tc>
          <w:tcPr>
            <w:tcW w:w="2225" w:type="dxa"/>
          </w:tcPr>
          <w:p w:rsidR="00674253" w:rsidRDefault="00674253">
            <w:r>
              <w:t>QME Panel Requests</w:t>
            </w:r>
          </w:p>
        </w:tc>
        <w:tc>
          <w:tcPr>
            <w:tcW w:w="2889" w:type="dxa"/>
          </w:tcPr>
          <w:p w:rsidR="00674253" w:rsidRDefault="00674253">
            <w:r>
              <w:t>Labor Code § 4062.2</w:t>
            </w:r>
          </w:p>
        </w:tc>
        <w:tc>
          <w:tcPr>
            <w:tcW w:w="1563" w:type="dxa"/>
          </w:tcPr>
          <w:p w:rsidR="00674253" w:rsidRDefault="00674253">
            <w:r>
              <w:t>DWC/WCAB</w:t>
            </w:r>
          </w:p>
        </w:tc>
        <w:tc>
          <w:tcPr>
            <w:tcW w:w="1070" w:type="dxa"/>
          </w:tcPr>
          <w:p w:rsidR="00674253" w:rsidRDefault="00674253">
            <w:r>
              <w:t>01/01/13</w:t>
            </w:r>
          </w:p>
        </w:tc>
        <w:tc>
          <w:tcPr>
            <w:tcW w:w="2801" w:type="dxa"/>
          </w:tcPr>
          <w:p w:rsidR="00674253" w:rsidRDefault="00674253" w:rsidP="00D762FE">
            <w:r>
              <w:t>Amends statute to create new timeframes in which to request QME panels and prohibits an AME on requests subject to IMR under Labor Code § 4610.5</w:t>
            </w:r>
          </w:p>
        </w:tc>
        <w:tc>
          <w:tcPr>
            <w:tcW w:w="2628" w:type="dxa"/>
          </w:tcPr>
          <w:p w:rsidR="00674253" w:rsidRDefault="00674253">
            <w:r>
              <w:t xml:space="preserve">The instructions on various QME request forms will have to be changed to reflect the new timeframes and limitations. </w:t>
            </w:r>
          </w:p>
          <w:p w:rsidR="00674253" w:rsidRDefault="00674253"/>
          <w:p w:rsidR="00674253" w:rsidRPr="0011124D" w:rsidRDefault="00674253" w:rsidP="00BF2A89">
            <w:pPr>
              <w:rPr>
                <w:b/>
                <w:bCs/>
              </w:rPr>
            </w:pPr>
            <w:r w:rsidRPr="0011124D">
              <w:rPr>
                <w:b/>
                <w:bCs/>
                <w:i/>
                <w:iCs/>
              </w:rPr>
              <w:t>Note</w:t>
            </w:r>
            <w:r>
              <w:t xml:space="preserve"> New Labor Code § 4062.2(f) would allow an AME when there is a request for IMR under an MPN</w:t>
            </w:r>
          </w:p>
        </w:tc>
      </w:tr>
      <w:tr w:rsidR="00674253">
        <w:tc>
          <w:tcPr>
            <w:tcW w:w="2225" w:type="dxa"/>
          </w:tcPr>
          <w:p w:rsidR="00674253" w:rsidRDefault="00674253"/>
        </w:tc>
        <w:tc>
          <w:tcPr>
            <w:tcW w:w="2889" w:type="dxa"/>
          </w:tcPr>
          <w:p w:rsidR="00674253" w:rsidRDefault="00674253"/>
        </w:tc>
        <w:tc>
          <w:tcPr>
            <w:tcW w:w="1563" w:type="dxa"/>
          </w:tcPr>
          <w:p w:rsidR="00674253" w:rsidRDefault="00674253"/>
        </w:tc>
        <w:tc>
          <w:tcPr>
            <w:tcW w:w="1070" w:type="dxa"/>
          </w:tcPr>
          <w:p w:rsidR="00674253" w:rsidRDefault="00674253"/>
        </w:tc>
        <w:tc>
          <w:tcPr>
            <w:tcW w:w="2801" w:type="dxa"/>
          </w:tcPr>
          <w:p w:rsidR="00674253" w:rsidRDefault="00674253"/>
        </w:tc>
        <w:tc>
          <w:tcPr>
            <w:tcW w:w="2628" w:type="dxa"/>
          </w:tcPr>
          <w:p w:rsidR="00674253" w:rsidRDefault="00674253"/>
          <w:p w:rsidR="00674253" w:rsidRDefault="00674253"/>
        </w:tc>
      </w:tr>
      <w:tr w:rsidR="00674253">
        <w:tc>
          <w:tcPr>
            <w:tcW w:w="2225" w:type="dxa"/>
          </w:tcPr>
          <w:p w:rsidR="00674253" w:rsidRDefault="00674253">
            <w:r>
              <w:t>Chiropractor as treating physicians</w:t>
            </w:r>
          </w:p>
        </w:tc>
        <w:tc>
          <w:tcPr>
            <w:tcW w:w="2889" w:type="dxa"/>
          </w:tcPr>
          <w:p w:rsidR="00674253" w:rsidRDefault="00674253">
            <w:r>
              <w:t>Labor Code § 4600</w:t>
            </w:r>
          </w:p>
        </w:tc>
        <w:tc>
          <w:tcPr>
            <w:tcW w:w="1563" w:type="dxa"/>
          </w:tcPr>
          <w:p w:rsidR="00674253" w:rsidRDefault="00674253">
            <w:r>
              <w:t>DWC/WCAB</w:t>
            </w:r>
          </w:p>
        </w:tc>
        <w:tc>
          <w:tcPr>
            <w:tcW w:w="1070" w:type="dxa"/>
          </w:tcPr>
          <w:p w:rsidR="00674253" w:rsidRDefault="00674253"/>
        </w:tc>
        <w:tc>
          <w:tcPr>
            <w:tcW w:w="2801" w:type="dxa"/>
          </w:tcPr>
          <w:p w:rsidR="00674253" w:rsidRDefault="00674253" w:rsidP="0043391C">
            <w:r>
              <w:t>Prohibits a chiropractor from being a “treating physician” after the maximum number of visits allowed under Labor Code § 4604.5(d). (Note incorrect statutory reference)</w:t>
            </w:r>
          </w:p>
          <w:p w:rsidR="00674253" w:rsidRDefault="00674253" w:rsidP="0043391C"/>
          <w:p w:rsidR="00674253" w:rsidRDefault="00674253" w:rsidP="003E6BF4">
            <w:r>
              <w:t xml:space="preserve">But isn’t the issue whether after 24 visits (or however many more authorized by the claims administrator) the chiropractor is the </w:t>
            </w:r>
            <w:r w:rsidRPr="0011124D">
              <w:rPr>
                <w:i/>
                <w:iCs/>
              </w:rPr>
              <w:t xml:space="preserve">primary </w:t>
            </w:r>
            <w:r>
              <w:t xml:space="preserve">treating physician (PTP) and not simply a treating physician? It would seem that the PTP as defined in Labor Code § 4061.5 and 8 CCR § 9785 does not lose that status once his or her ability to treat is ended by operation of Sec. 4604.5. Indeed, 8 CCR § 9785(a)(1) only requires the PTP to examine the injured worker “at least once” and then “has monitored the effect of the treatment thereafter”.  In other words, the PTP does more than treat. </w:t>
            </w:r>
          </w:p>
          <w:p w:rsidR="00674253" w:rsidRDefault="00674253" w:rsidP="0011124D">
            <w:pPr>
              <w:jc w:val="both"/>
            </w:pPr>
          </w:p>
          <w:p w:rsidR="00674253" w:rsidRDefault="00674253" w:rsidP="003E6BF4"/>
        </w:tc>
        <w:tc>
          <w:tcPr>
            <w:tcW w:w="2628" w:type="dxa"/>
          </w:tcPr>
          <w:p w:rsidR="00674253" w:rsidRDefault="00674253">
            <w:r>
              <w:t xml:space="preserve">This does not precisely track the definition of “primary treating physician” under Labor Code § 4061.5. The DWC will need to revise the definition of PTP in 8 CCR § 9785(a)(1). </w:t>
            </w:r>
          </w:p>
          <w:p w:rsidR="00674253" w:rsidRDefault="00674253"/>
          <w:p w:rsidR="00674253" w:rsidRDefault="00674253">
            <w:r>
              <w:t xml:space="preserve">The statutory language raises the question of whether a chiropractor can continue to be the treating physician if the payer authorizes additional visits. </w:t>
            </w:r>
          </w:p>
          <w:p w:rsidR="00674253" w:rsidRDefault="00674253"/>
          <w:p w:rsidR="00674253" w:rsidRDefault="00674253" w:rsidP="001B048F">
            <w:r>
              <w:t xml:space="preserve">The statutory language also raises the issue of whether a chiropractor can continue to be the PTP and “primarily responsible” for the care of the injured worker after the visit cap has been reached.  </w:t>
            </w:r>
          </w:p>
          <w:p w:rsidR="00674253" w:rsidRDefault="00674253" w:rsidP="001B048F"/>
          <w:p w:rsidR="00674253" w:rsidRDefault="00674253" w:rsidP="003E6BF4">
            <w:r>
              <w:t xml:space="preserve">Another option would be simply to do nothing given that current regulations state that controversies arising from Sec. 9785, which now would likely include this issue, are to be resolved per Sections 4603 or 4604. [8 CCR § 9785(h)] In this case, forbearance may prove to be the best option. </w:t>
            </w:r>
          </w:p>
        </w:tc>
      </w:tr>
      <w:tr w:rsidR="00674253">
        <w:tc>
          <w:tcPr>
            <w:tcW w:w="2225" w:type="dxa"/>
          </w:tcPr>
          <w:p w:rsidR="00674253" w:rsidRDefault="00674253"/>
        </w:tc>
        <w:tc>
          <w:tcPr>
            <w:tcW w:w="2889" w:type="dxa"/>
          </w:tcPr>
          <w:p w:rsidR="00674253" w:rsidRDefault="00674253"/>
        </w:tc>
        <w:tc>
          <w:tcPr>
            <w:tcW w:w="1563" w:type="dxa"/>
          </w:tcPr>
          <w:p w:rsidR="00674253" w:rsidRDefault="00674253"/>
        </w:tc>
        <w:tc>
          <w:tcPr>
            <w:tcW w:w="1070" w:type="dxa"/>
          </w:tcPr>
          <w:p w:rsidR="00674253" w:rsidRDefault="00674253"/>
        </w:tc>
        <w:tc>
          <w:tcPr>
            <w:tcW w:w="2801" w:type="dxa"/>
          </w:tcPr>
          <w:p w:rsidR="00674253" w:rsidRDefault="00674253"/>
        </w:tc>
        <w:tc>
          <w:tcPr>
            <w:tcW w:w="2628" w:type="dxa"/>
          </w:tcPr>
          <w:p w:rsidR="00674253" w:rsidRDefault="00674253"/>
        </w:tc>
      </w:tr>
      <w:tr w:rsidR="00674253">
        <w:tc>
          <w:tcPr>
            <w:tcW w:w="2225" w:type="dxa"/>
          </w:tcPr>
          <w:p w:rsidR="00674253" w:rsidRDefault="00674253">
            <w:r>
              <w:t>Predesignation</w:t>
            </w:r>
          </w:p>
        </w:tc>
        <w:tc>
          <w:tcPr>
            <w:tcW w:w="2889" w:type="dxa"/>
          </w:tcPr>
          <w:p w:rsidR="00674253" w:rsidRDefault="00674253">
            <w:r>
              <w:t>Labor Code § 4600(d)(4)</w:t>
            </w:r>
          </w:p>
        </w:tc>
        <w:tc>
          <w:tcPr>
            <w:tcW w:w="1563" w:type="dxa"/>
          </w:tcPr>
          <w:p w:rsidR="00674253" w:rsidRDefault="00674253"/>
        </w:tc>
        <w:tc>
          <w:tcPr>
            <w:tcW w:w="1070" w:type="dxa"/>
          </w:tcPr>
          <w:p w:rsidR="00674253" w:rsidRDefault="00674253"/>
        </w:tc>
        <w:tc>
          <w:tcPr>
            <w:tcW w:w="2801" w:type="dxa"/>
          </w:tcPr>
          <w:p w:rsidR="00674253" w:rsidRDefault="00674253">
            <w:r w:rsidRPr="003E6BF4">
              <w:t>It should be noted that while the amendments to Sec. 4600 incrementally expand the ability to predesignate by de-linking the receipt of health care from an employer sponsored plan, the amendments still do not allow for predesignation when there is an individual policy issued by a disability insurer. [Labor Code § 4600(d)(4)]</w:t>
            </w:r>
          </w:p>
        </w:tc>
        <w:tc>
          <w:tcPr>
            <w:tcW w:w="2628" w:type="dxa"/>
          </w:tcPr>
          <w:p w:rsidR="00674253" w:rsidRDefault="00674253" w:rsidP="00E603F4">
            <w:r w:rsidRPr="003E6BF4">
              <w:t xml:space="preserve">Other than the need to do conforming changes to the current predesignation regulation, 8 CCR § 9780.1, the changes to the predesignation law in Labor Code § 4600 would appear to be self-executing. </w:t>
            </w:r>
          </w:p>
        </w:tc>
      </w:tr>
      <w:tr w:rsidR="00674253">
        <w:tc>
          <w:tcPr>
            <w:tcW w:w="2225" w:type="dxa"/>
          </w:tcPr>
          <w:p w:rsidR="00674253" w:rsidRDefault="00674253"/>
        </w:tc>
        <w:tc>
          <w:tcPr>
            <w:tcW w:w="2889" w:type="dxa"/>
          </w:tcPr>
          <w:p w:rsidR="00674253" w:rsidRDefault="00674253"/>
        </w:tc>
        <w:tc>
          <w:tcPr>
            <w:tcW w:w="1563" w:type="dxa"/>
          </w:tcPr>
          <w:p w:rsidR="00674253" w:rsidRDefault="00674253"/>
        </w:tc>
        <w:tc>
          <w:tcPr>
            <w:tcW w:w="1070" w:type="dxa"/>
          </w:tcPr>
          <w:p w:rsidR="00674253" w:rsidRDefault="00674253"/>
        </w:tc>
        <w:tc>
          <w:tcPr>
            <w:tcW w:w="2801" w:type="dxa"/>
          </w:tcPr>
          <w:p w:rsidR="00674253" w:rsidRDefault="00674253"/>
        </w:tc>
        <w:tc>
          <w:tcPr>
            <w:tcW w:w="2628" w:type="dxa"/>
          </w:tcPr>
          <w:p w:rsidR="00674253" w:rsidRDefault="00674253"/>
        </w:tc>
      </w:tr>
      <w:tr w:rsidR="00674253">
        <w:tc>
          <w:tcPr>
            <w:tcW w:w="2225" w:type="dxa"/>
          </w:tcPr>
          <w:p w:rsidR="00674253" w:rsidRDefault="00674253" w:rsidP="00E00173">
            <w:r>
              <w:t>Unauthorized providers</w:t>
            </w:r>
          </w:p>
        </w:tc>
        <w:tc>
          <w:tcPr>
            <w:tcW w:w="2889" w:type="dxa"/>
          </w:tcPr>
          <w:p w:rsidR="00674253" w:rsidRDefault="00674253">
            <w:r>
              <w:t>Labor Code §§ 4603.2, 4616.3, 4903.1, 5502</w:t>
            </w:r>
          </w:p>
        </w:tc>
        <w:tc>
          <w:tcPr>
            <w:tcW w:w="1563" w:type="dxa"/>
          </w:tcPr>
          <w:p w:rsidR="00674253" w:rsidRDefault="00674253">
            <w:r>
              <w:t>DWC/WCAB</w:t>
            </w:r>
          </w:p>
        </w:tc>
        <w:tc>
          <w:tcPr>
            <w:tcW w:w="1070" w:type="dxa"/>
          </w:tcPr>
          <w:p w:rsidR="00674253" w:rsidRDefault="00674253">
            <w:r>
              <w:t>01/01/13</w:t>
            </w:r>
          </w:p>
        </w:tc>
        <w:tc>
          <w:tcPr>
            <w:tcW w:w="2801" w:type="dxa"/>
          </w:tcPr>
          <w:p w:rsidR="00674253" w:rsidRDefault="00674253">
            <w:r>
              <w:t xml:space="preserve">Establishes a procedure for addressing disputes over whether an injured worker is properly treating outside the network. </w:t>
            </w:r>
          </w:p>
          <w:p w:rsidR="00674253" w:rsidRDefault="00674253"/>
          <w:p w:rsidR="00674253" w:rsidRDefault="00674253">
            <w:r w:rsidRPr="0011124D">
              <w:rPr>
                <w:b/>
                <w:bCs/>
                <w:i/>
                <w:iCs/>
              </w:rPr>
              <w:t>Note</w:t>
            </w:r>
            <w:r>
              <w:t xml:space="preserve"> that the provisions of Sec. 4603.2(a)(2) would appear to preclude transition of care back into the MPN if the injured worker is authorized to treat outside the MPN. The reference to the continuity of care provisions in Labor Code § 4616.2 is misplaced as this is not a continuity of care issue. </w:t>
            </w:r>
          </w:p>
          <w:p w:rsidR="00674253" w:rsidRDefault="00674253"/>
          <w:p w:rsidR="00674253" w:rsidRDefault="00674253">
            <w:r>
              <w:t>Amendments to the MPN statutes state that a failure to provide notice is insufficient grounds to obtain treatment outside the MPN unless the failure to provide notice resulted in a denial of care.</w:t>
            </w:r>
          </w:p>
          <w:p w:rsidR="00674253" w:rsidRDefault="00674253"/>
          <w:p w:rsidR="00674253" w:rsidRPr="0091339E" w:rsidRDefault="00674253">
            <w:r>
              <w:t>The network treatment issue is eligible for an expedited hearing.</w:t>
            </w:r>
          </w:p>
        </w:tc>
        <w:tc>
          <w:tcPr>
            <w:tcW w:w="2628" w:type="dxa"/>
          </w:tcPr>
          <w:p w:rsidR="00674253" w:rsidRDefault="00674253">
            <w:r>
              <w:t>There will need to be regulations regarding the contents of the petition to adjudicate this issue as well as the timeframes for service and other procedural issues created by this change.</w:t>
            </w:r>
          </w:p>
          <w:p w:rsidR="00674253" w:rsidRDefault="00674253"/>
          <w:p w:rsidR="00674253" w:rsidRDefault="00674253">
            <w:r>
              <w:t>8 CCR § 9767.9 (transfer of care regulations) will need to be revised to reflect the new procedures in Sec. 4603.2(a)(2)</w:t>
            </w:r>
          </w:p>
          <w:p w:rsidR="00674253" w:rsidRPr="0011124D" w:rsidRDefault="00674253">
            <w:pPr>
              <w:rPr>
                <w:b/>
                <w:bCs/>
                <w:i/>
                <w:iCs/>
              </w:rPr>
            </w:pPr>
          </w:p>
          <w:p w:rsidR="00674253" w:rsidRPr="006B393A" w:rsidRDefault="00674253" w:rsidP="00F15D20">
            <w:r w:rsidRPr="0011124D">
              <w:rPr>
                <w:b/>
                <w:bCs/>
                <w:i/>
                <w:iCs/>
              </w:rPr>
              <w:t>Note</w:t>
            </w:r>
            <w:r w:rsidRPr="0011124D">
              <w:rPr>
                <w:b/>
                <w:bCs/>
              </w:rPr>
              <w:t xml:space="preserve"> </w:t>
            </w:r>
            <w:r>
              <w:t>There is a disconnect between the provisions of Sec. 4603.2(a)(2) and new lien provisions in Sec. 4903.1(b). The latter suggests that the employer has no liability for payment (except for narrow circumstances) even if the physician properly submits a first report and it is adjudicated that the treatment outside the MPN is proper.</w:t>
            </w:r>
          </w:p>
        </w:tc>
      </w:tr>
      <w:tr w:rsidR="00674253">
        <w:tc>
          <w:tcPr>
            <w:tcW w:w="2225" w:type="dxa"/>
          </w:tcPr>
          <w:p w:rsidR="00674253" w:rsidRDefault="00674253"/>
        </w:tc>
        <w:tc>
          <w:tcPr>
            <w:tcW w:w="2889" w:type="dxa"/>
          </w:tcPr>
          <w:p w:rsidR="00674253" w:rsidRDefault="00674253"/>
        </w:tc>
        <w:tc>
          <w:tcPr>
            <w:tcW w:w="1563" w:type="dxa"/>
          </w:tcPr>
          <w:p w:rsidR="00674253" w:rsidRDefault="00674253"/>
        </w:tc>
        <w:tc>
          <w:tcPr>
            <w:tcW w:w="1070" w:type="dxa"/>
          </w:tcPr>
          <w:p w:rsidR="00674253" w:rsidRDefault="00674253"/>
        </w:tc>
        <w:tc>
          <w:tcPr>
            <w:tcW w:w="2801" w:type="dxa"/>
          </w:tcPr>
          <w:p w:rsidR="00674253" w:rsidRDefault="00674253"/>
        </w:tc>
        <w:tc>
          <w:tcPr>
            <w:tcW w:w="2628" w:type="dxa"/>
          </w:tcPr>
          <w:p w:rsidR="00674253" w:rsidRDefault="00674253"/>
        </w:tc>
      </w:tr>
      <w:tr w:rsidR="00674253">
        <w:tc>
          <w:tcPr>
            <w:tcW w:w="2225" w:type="dxa"/>
          </w:tcPr>
          <w:p w:rsidR="00674253" w:rsidRDefault="00674253">
            <w:r>
              <w:t>Billing Documentation</w:t>
            </w:r>
          </w:p>
        </w:tc>
        <w:tc>
          <w:tcPr>
            <w:tcW w:w="2889" w:type="dxa"/>
          </w:tcPr>
          <w:p w:rsidR="00674253" w:rsidRDefault="00674253">
            <w:r>
              <w:t>Labor Code § 4603.2</w:t>
            </w:r>
          </w:p>
        </w:tc>
        <w:tc>
          <w:tcPr>
            <w:tcW w:w="1563" w:type="dxa"/>
          </w:tcPr>
          <w:p w:rsidR="00674253" w:rsidRDefault="00674253">
            <w:r>
              <w:t>DWC</w:t>
            </w:r>
          </w:p>
        </w:tc>
        <w:tc>
          <w:tcPr>
            <w:tcW w:w="1070" w:type="dxa"/>
          </w:tcPr>
          <w:p w:rsidR="00674253" w:rsidRDefault="00674253">
            <w:r>
              <w:t>01/01/13</w:t>
            </w:r>
          </w:p>
        </w:tc>
        <w:tc>
          <w:tcPr>
            <w:tcW w:w="2801" w:type="dxa"/>
          </w:tcPr>
          <w:p w:rsidR="00674253" w:rsidRDefault="00674253">
            <w:r>
              <w:t>Requires various documentation requirements for all providers of medical services</w:t>
            </w:r>
          </w:p>
          <w:p w:rsidR="00674253" w:rsidRDefault="00674253"/>
          <w:p w:rsidR="00674253" w:rsidRPr="000B0EF3" w:rsidRDefault="00674253">
            <w:r w:rsidRPr="0011124D">
              <w:rPr>
                <w:b/>
                <w:bCs/>
                <w:i/>
                <w:iCs/>
              </w:rPr>
              <w:t>Note</w:t>
            </w:r>
            <w:r>
              <w:t xml:space="preserve"> Labor Code § 4603.2(b)(1) now states that photocopying is a medical benefit under § 4600. This will make the 15% + interest penalty apply to these services.</w:t>
            </w:r>
          </w:p>
          <w:p w:rsidR="00674253" w:rsidRDefault="00674253"/>
          <w:p w:rsidR="00674253" w:rsidRDefault="00674253" w:rsidP="0079453C">
            <w:r w:rsidRPr="0011124D">
              <w:rPr>
                <w:b/>
                <w:bCs/>
                <w:i/>
                <w:iCs/>
              </w:rPr>
              <w:t xml:space="preserve">Note </w:t>
            </w:r>
            <w:r>
              <w:t xml:space="preserve">Labor Code § 4603.2(b)(1) states that payers can by contract establish “alternative” manual or electronic requests for payment for medical service providers. This would seem to be in direct conflict with Sec. 4603.4. </w:t>
            </w:r>
          </w:p>
          <w:p w:rsidR="00674253" w:rsidRPr="00EC090C" w:rsidRDefault="00674253" w:rsidP="0079453C"/>
        </w:tc>
        <w:tc>
          <w:tcPr>
            <w:tcW w:w="2628" w:type="dxa"/>
          </w:tcPr>
          <w:p w:rsidR="00674253" w:rsidRDefault="00674253" w:rsidP="00005157">
            <w:r>
              <w:t>This will likely affect the standardized medical treatment forms set forth in the Guide adopted pursuant to 8 CCR §</w:t>
            </w:r>
            <w:r w:rsidRPr="00005157">
              <w:t>§</w:t>
            </w:r>
          </w:p>
          <w:p w:rsidR="00674253" w:rsidRDefault="00674253" w:rsidP="00005157">
            <w:r w:rsidRPr="00005157">
              <w:t>9792.5.2.</w:t>
            </w:r>
          </w:p>
        </w:tc>
      </w:tr>
      <w:tr w:rsidR="00674253">
        <w:tc>
          <w:tcPr>
            <w:tcW w:w="2225" w:type="dxa"/>
          </w:tcPr>
          <w:p w:rsidR="00674253" w:rsidRDefault="00674253"/>
        </w:tc>
        <w:tc>
          <w:tcPr>
            <w:tcW w:w="2889" w:type="dxa"/>
          </w:tcPr>
          <w:p w:rsidR="00674253" w:rsidRDefault="00674253"/>
        </w:tc>
        <w:tc>
          <w:tcPr>
            <w:tcW w:w="1563" w:type="dxa"/>
          </w:tcPr>
          <w:p w:rsidR="00674253" w:rsidRDefault="00674253"/>
        </w:tc>
        <w:tc>
          <w:tcPr>
            <w:tcW w:w="1070" w:type="dxa"/>
          </w:tcPr>
          <w:p w:rsidR="00674253" w:rsidRDefault="00674253"/>
        </w:tc>
        <w:tc>
          <w:tcPr>
            <w:tcW w:w="2801" w:type="dxa"/>
          </w:tcPr>
          <w:p w:rsidR="00674253" w:rsidRDefault="00674253"/>
        </w:tc>
        <w:tc>
          <w:tcPr>
            <w:tcW w:w="2628" w:type="dxa"/>
          </w:tcPr>
          <w:p w:rsidR="00674253" w:rsidRDefault="00674253"/>
        </w:tc>
      </w:tr>
      <w:tr w:rsidR="00674253">
        <w:tc>
          <w:tcPr>
            <w:tcW w:w="2225" w:type="dxa"/>
          </w:tcPr>
          <w:p w:rsidR="00674253" w:rsidRDefault="00674253">
            <w:r>
              <w:t>Second Request for Review</w:t>
            </w:r>
          </w:p>
        </w:tc>
        <w:tc>
          <w:tcPr>
            <w:tcW w:w="2889" w:type="dxa"/>
          </w:tcPr>
          <w:p w:rsidR="00674253" w:rsidRDefault="00674253">
            <w:r>
              <w:t>Labor Code § 4603.2</w:t>
            </w:r>
          </w:p>
        </w:tc>
        <w:tc>
          <w:tcPr>
            <w:tcW w:w="1563" w:type="dxa"/>
          </w:tcPr>
          <w:p w:rsidR="00674253" w:rsidRDefault="00674253">
            <w:r>
              <w:t>DWC</w:t>
            </w:r>
          </w:p>
        </w:tc>
        <w:tc>
          <w:tcPr>
            <w:tcW w:w="1070" w:type="dxa"/>
          </w:tcPr>
          <w:p w:rsidR="00674253" w:rsidRDefault="00674253">
            <w:r>
              <w:t>01/01/13</w:t>
            </w:r>
          </w:p>
        </w:tc>
        <w:tc>
          <w:tcPr>
            <w:tcW w:w="2801" w:type="dxa"/>
          </w:tcPr>
          <w:p w:rsidR="00674253" w:rsidRDefault="00674253">
            <w:r>
              <w:t>If the initial EOR does not resolve the billing, the provider may request a second review. A second review is required before independent bill review (IBR) can be requested.</w:t>
            </w:r>
          </w:p>
        </w:tc>
        <w:tc>
          <w:tcPr>
            <w:tcW w:w="2628" w:type="dxa"/>
          </w:tcPr>
          <w:p w:rsidR="00674253" w:rsidRDefault="00674253">
            <w:r>
              <w:t>New forms need to be adopted for the second review request. [Labor Code § 4603.2(e)]</w:t>
            </w:r>
          </w:p>
          <w:p w:rsidR="00674253" w:rsidRDefault="00674253"/>
          <w:p w:rsidR="00674253" w:rsidRPr="00BF2A89" w:rsidRDefault="00674253">
            <w:r w:rsidRPr="0011124D">
              <w:rPr>
                <w:b/>
                <w:bCs/>
                <w:i/>
                <w:iCs/>
              </w:rPr>
              <w:t xml:space="preserve">Note </w:t>
            </w:r>
            <w:r>
              <w:t>Timeframes for processing requests</w:t>
            </w:r>
          </w:p>
        </w:tc>
      </w:tr>
      <w:tr w:rsidR="00674253">
        <w:tc>
          <w:tcPr>
            <w:tcW w:w="2225" w:type="dxa"/>
          </w:tcPr>
          <w:p w:rsidR="00674253" w:rsidRDefault="00674253"/>
        </w:tc>
        <w:tc>
          <w:tcPr>
            <w:tcW w:w="2889" w:type="dxa"/>
          </w:tcPr>
          <w:p w:rsidR="00674253" w:rsidRDefault="00674253"/>
        </w:tc>
        <w:tc>
          <w:tcPr>
            <w:tcW w:w="1563" w:type="dxa"/>
          </w:tcPr>
          <w:p w:rsidR="00674253" w:rsidRDefault="00674253"/>
        </w:tc>
        <w:tc>
          <w:tcPr>
            <w:tcW w:w="1070" w:type="dxa"/>
          </w:tcPr>
          <w:p w:rsidR="00674253" w:rsidRDefault="00674253"/>
        </w:tc>
        <w:tc>
          <w:tcPr>
            <w:tcW w:w="2801" w:type="dxa"/>
          </w:tcPr>
          <w:p w:rsidR="00674253" w:rsidRDefault="00674253"/>
        </w:tc>
        <w:tc>
          <w:tcPr>
            <w:tcW w:w="2628" w:type="dxa"/>
          </w:tcPr>
          <w:p w:rsidR="00674253" w:rsidRDefault="00674253"/>
        </w:tc>
      </w:tr>
      <w:tr w:rsidR="00674253">
        <w:tc>
          <w:tcPr>
            <w:tcW w:w="2225" w:type="dxa"/>
          </w:tcPr>
          <w:p w:rsidR="00674253" w:rsidRDefault="00674253">
            <w:r>
              <w:t>Explanation of Benefits (EOR)</w:t>
            </w:r>
          </w:p>
        </w:tc>
        <w:tc>
          <w:tcPr>
            <w:tcW w:w="2889" w:type="dxa"/>
          </w:tcPr>
          <w:p w:rsidR="00674253" w:rsidRDefault="00674253">
            <w:r>
              <w:t>Labor Code § 4603.3</w:t>
            </w:r>
          </w:p>
        </w:tc>
        <w:tc>
          <w:tcPr>
            <w:tcW w:w="1563" w:type="dxa"/>
          </w:tcPr>
          <w:p w:rsidR="00674253" w:rsidRDefault="00674253">
            <w:r>
              <w:t>DWC</w:t>
            </w:r>
          </w:p>
        </w:tc>
        <w:tc>
          <w:tcPr>
            <w:tcW w:w="1070" w:type="dxa"/>
          </w:tcPr>
          <w:p w:rsidR="00674253" w:rsidRDefault="00674253">
            <w:r>
              <w:t>01/01/13</w:t>
            </w:r>
          </w:p>
          <w:p w:rsidR="00674253" w:rsidRDefault="00674253"/>
        </w:tc>
        <w:tc>
          <w:tcPr>
            <w:tcW w:w="2801" w:type="dxa"/>
          </w:tcPr>
          <w:p w:rsidR="00674253" w:rsidRDefault="00674253" w:rsidP="00F12472">
            <w:r>
              <w:t>Sets forth new EOR requirements</w:t>
            </w:r>
          </w:p>
        </w:tc>
        <w:tc>
          <w:tcPr>
            <w:tcW w:w="2628" w:type="dxa"/>
          </w:tcPr>
          <w:p w:rsidR="00674253" w:rsidRDefault="00674253">
            <w:r>
              <w:t xml:space="preserve">Emergency regulations would be appropriate for this new form given that it also has to inform the payee of rights to IBR. </w:t>
            </w:r>
          </w:p>
          <w:p w:rsidR="00674253" w:rsidRDefault="00674253"/>
          <w:p w:rsidR="00674253" w:rsidRPr="00F12472" w:rsidRDefault="00674253" w:rsidP="004B67EC">
            <w:r w:rsidRPr="0011124D">
              <w:rPr>
                <w:b/>
                <w:bCs/>
                <w:i/>
                <w:iCs/>
              </w:rPr>
              <w:t>Note</w:t>
            </w:r>
            <w:r>
              <w:t xml:space="preserve"> This will affect the forms set forth in the Guide adopted pursuant to 8 CCR § </w:t>
            </w:r>
            <w:r w:rsidRPr="00005157">
              <w:t>§9792.5.2</w:t>
            </w:r>
            <w:r>
              <w:t xml:space="preserve"> as well as e-billing requirements.</w:t>
            </w:r>
          </w:p>
        </w:tc>
      </w:tr>
      <w:tr w:rsidR="00674253">
        <w:tc>
          <w:tcPr>
            <w:tcW w:w="2225" w:type="dxa"/>
          </w:tcPr>
          <w:p w:rsidR="00674253" w:rsidRDefault="00674253"/>
        </w:tc>
        <w:tc>
          <w:tcPr>
            <w:tcW w:w="2889" w:type="dxa"/>
          </w:tcPr>
          <w:p w:rsidR="00674253" w:rsidRDefault="00674253"/>
        </w:tc>
        <w:tc>
          <w:tcPr>
            <w:tcW w:w="1563" w:type="dxa"/>
          </w:tcPr>
          <w:p w:rsidR="00674253" w:rsidRDefault="00674253"/>
        </w:tc>
        <w:tc>
          <w:tcPr>
            <w:tcW w:w="1070" w:type="dxa"/>
          </w:tcPr>
          <w:p w:rsidR="00674253" w:rsidRDefault="00674253"/>
        </w:tc>
        <w:tc>
          <w:tcPr>
            <w:tcW w:w="2801" w:type="dxa"/>
          </w:tcPr>
          <w:p w:rsidR="00674253" w:rsidRDefault="00674253"/>
        </w:tc>
        <w:tc>
          <w:tcPr>
            <w:tcW w:w="2628" w:type="dxa"/>
          </w:tcPr>
          <w:p w:rsidR="00674253" w:rsidRDefault="00674253"/>
        </w:tc>
      </w:tr>
      <w:tr w:rsidR="00674253">
        <w:tc>
          <w:tcPr>
            <w:tcW w:w="2225" w:type="dxa"/>
          </w:tcPr>
          <w:p w:rsidR="00674253" w:rsidRDefault="00674253">
            <w:r>
              <w:t>Independent Bill Review (IBR)</w:t>
            </w:r>
          </w:p>
        </w:tc>
        <w:tc>
          <w:tcPr>
            <w:tcW w:w="2889" w:type="dxa"/>
          </w:tcPr>
          <w:p w:rsidR="00674253" w:rsidRDefault="00674253">
            <w:r>
              <w:t>Labor Code §§ 4603.3, 4603.6, 4622, 4903.6</w:t>
            </w:r>
          </w:p>
          <w:p w:rsidR="00674253" w:rsidRDefault="00674253"/>
          <w:p w:rsidR="00674253" w:rsidRPr="0079453C" w:rsidRDefault="00674253">
            <w:r w:rsidRPr="0011124D">
              <w:rPr>
                <w:b/>
                <w:bCs/>
                <w:i/>
                <w:iCs/>
              </w:rPr>
              <w:t>Note</w:t>
            </w:r>
            <w:r>
              <w:t xml:space="preserve"> IBR applies both to medical treatment billing disputes and med-legal billing disputes</w:t>
            </w:r>
          </w:p>
        </w:tc>
        <w:tc>
          <w:tcPr>
            <w:tcW w:w="1563" w:type="dxa"/>
          </w:tcPr>
          <w:p w:rsidR="00674253" w:rsidRDefault="00674253">
            <w:r>
              <w:t>DWC</w:t>
            </w:r>
          </w:p>
        </w:tc>
        <w:tc>
          <w:tcPr>
            <w:tcW w:w="1070" w:type="dxa"/>
          </w:tcPr>
          <w:p w:rsidR="00674253" w:rsidRDefault="00674253">
            <w:r>
              <w:t>01/01/13</w:t>
            </w:r>
          </w:p>
          <w:p w:rsidR="00674253" w:rsidRDefault="00674253"/>
        </w:tc>
        <w:tc>
          <w:tcPr>
            <w:tcW w:w="2801" w:type="dxa"/>
          </w:tcPr>
          <w:p w:rsidR="00674253" w:rsidRDefault="00674253">
            <w:r>
              <w:t xml:space="preserve">Establishes an independent review for billing disputes. </w:t>
            </w:r>
          </w:p>
          <w:p w:rsidR="00674253" w:rsidRDefault="00674253"/>
          <w:p w:rsidR="00674253" w:rsidRPr="0079453C" w:rsidRDefault="00674253" w:rsidP="0079453C">
            <w:r w:rsidRPr="0011124D">
              <w:rPr>
                <w:b/>
                <w:bCs/>
                <w:i/>
                <w:iCs/>
              </w:rPr>
              <w:t xml:space="preserve">Note </w:t>
            </w:r>
            <w:r>
              <w:t>The provisions of the IBR statutes give limited jurisdiction to the WCAB to review a decision after IBR. In addition, the lien statutes would seem to not allow a lien to be filed if medical treatment is subject to IBR [Sec. 4903(b)]. If that is the case, then the only purpose of still allowing a “lien” post IMR and IBR would appear to be to secure payment rather than to dispute the amount. [Sec. 4903.6(a)]</w:t>
            </w:r>
          </w:p>
        </w:tc>
        <w:tc>
          <w:tcPr>
            <w:tcW w:w="2628" w:type="dxa"/>
          </w:tcPr>
          <w:p w:rsidR="00674253" w:rsidRDefault="00674253">
            <w:r>
              <w:t xml:space="preserve">New forms need to be adopted for providers to request IBR. </w:t>
            </w:r>
          </w:p>
          <w:p w:rsidR="00674253" w:rsidRDefault="00674253"/>
          <w:p w:rsidR="00674253" w:rsidRDefault="00674253">
            <w:r w:rsidRPr="0011124D">
              <w:rPr>
                <w:b/>
                <w:bCs/>
                <w:i/>
                <w:iCs/>
              </w:rPr>
              <w:t xml:space="preserve">Note </w:t>
            </w:r>
            <w:r>
              <w:t>Timeframes for processing requests</w:t>
            </w:r>
          </w:p>
          <w:p w:rsidR="00674253" w:rsidRDefault="00674253"/>
          <w:p w:rsidR="00674253" w:rsidRDefault="00674253" w:rsidP="00276401">
            <w:r w:rsidRPr="0011124D">
              <w:rPr>
                <w:b/>
                <w:bCs/>
                <w:i/>
                <w:iCs/>
              </w:rPr>
              <w:t>Note</w:t>
            </w:r>
            <w:r>
              <w:t xml:space="preserve"> There will still be liens on denied cases and where there is a dispute over whether there is a compensable new and further condition of disability on an accepted injury. </w:t>
            </w:r>
          </w:p>
          <w:p w:rsidR="00674253" w:rsidRDefault="00674253" w:rsidP="00276401"/>
          <w:p w:rsidR="00674253" w:rsidRDefault="00674253" w:rsidP="003E6BF4">
            <w:r w:rsidRPr="0011124D">
              <w:rPr>
                <w:b/>
                <w:bCs/>
                <w:i/>
                <w:iCs/>
              </w:rPr>
              <w:t xml:space="preserve">Note </w:t>
            </w:r>
            <w:r>
              <w:t xml:space="preserve">The DWC should consider specifying the calculation of time when these various rights are triggered or extinguished. This issue was addressed in a different context in the </w:t>
            </w:r>
            <w:r w:rsidRPr="0011124D">
              <w:rPr>
                <w:u w:val="single"/>
              </w:rPr>
              <w:t>Messele</w:t>
            </w:r>
            <w:r>
              <w:t xml:space="preserve"> case last year as it related to when QME panels were properly requested. </w:t>
            </w:r>
          </w:p>
          <w:p w:rsidR="00674253" w:rsidRDefault="00674253" w:rsidP="003E6BF4"/>
          <w:p w:rsidR="00674253" w:rsidRPr="00276401" w:rsidRDefault="00674253" w:rsidP="003E6BF4">
            <w:r>
              <w:t>The second review request [Sec. 4603.2(e)(1)] and the request for IBR [Sec. 4603.6(a)] reference certain actions that must be taken within a period of time after “service” of the initial EOR or the explanation on second review. If for no other reason than to avoid another dispute over timeframes, it would seem appropriate to by rule establish when the timeframes are calculated both for paper and electronic filings. (</w:t>
            </w:r>
            <w:r w:rsidRPr="0011124D">
              <w:rPr>
                <w:u w:val="single"/>
              </w:rPr>
              <w:t>Messele</w:t>
            </w:r>
            <w:r>
              <w:t xml:space="preserve"> applied the general “mailbox” rule extending 5 days onto timeframes that were trigger by a notice sent by regular mail.) If the DWC thinks this is sufficiently dealt with in Labor Code § 5316 then that’s fine, but given the consequences of failure to do things within the designated timeframes this is worth taking a look at. I also think that it would be rather simple to state that Sec. 5316 governs the timeframes for second review and IBR and should be expressly applied. It is appropriate to designate a shorter timeframe for electronic requests than for paper ones as is the case already for payment on e-bills rather than paper bills in Labor Code § 4603.4.</w:t>
            </w:r>
          </w:p>
        </w:tc>
      </w:tr>
      <w:tr w:rsidR="00674253">
        <w:tc>
          <w:tcPr>
            <w:tcW w:w="2225" w:type="dxa"/>
          </w:tcPr>
          <w:p w:rsidR="00674253" w:rsidRDefault="00674253"/>
        </w:tc>
        <w:tc>
          <w:tcPr>
            <w:tcW w:w="2889" w:type="dxa"/>
          </w:tcPr>
          <w:p w:rsidR="00674253" w:rsidRDefault="00674253"/>
        </w:tc>
        <w:tc>
          <w:tcPr>
            <w:tcW w:w="1563" w:type="dxa"/>
          </w:tcPr>
          <w:p w:rsidR="00674253" w:rsidRDefault="00674253"/>
        </w:tc>
        <w:tc>
          <w:tcPr>
            <w:tcW w:w="1070" w:type="dxa"/>
          </w:tcPr>
          <w:p w:rsidR="00674253" w:rsidRDefault="00674253"/>
        </w:tc>
        <w:tc>
          <w:tcPr>
            <w:tcW w:w="2801" w:type="dxa"/>
          </w:tcPr>
          <w:p w:rsidR="00674253" w:rsidRDefault="00674253"/>
        </w:tc>
        <w:tc>
          <w:tcPr>
            <w:tcW w:w="2628" w:type="dxa"/>
          </w:tcPr>
          <w:p w:rsidR="00674253" w:rsidRDefault="00674253"/>
        </w:tc>
      </w:tr>
      <w:tr w:rsidR="00674253">
        <w:tc>
          <w:tcPr>
            <w:tcW w:w="2225" w:type="dxa"/>
          </w:tcPr>
          <w:p w:rsidR="00674253" w:rsidRDefault="00674253">
            <w:r>
              <w:t>Utilization Review</w:t>
            </w:r>
          </w:p>
        </w:tc>
        <w:tc>
          <w:tcPr>
            <w:tcW w:w="2889" w:type="dxa"/>
          </w:tcPr>
          <w:p w:rsidR="00674253" w:rsidRDefault="00674253">
            <w:r>
              <w:t>Labor Code § 4610</w:t>
            </w:r>
          </w:p>
        </w:tc>
        <w:tc>
          <w:tcPr>
            <w:tcW w:w="1563" w:type="dxa"/>
          </w:tcPr>
          <w:p w:rsidR="00674253" w:rsidRDefault="00674253">
            <w:r>
              <w:t>DWC</w:t>
            </w:r>
          </w:p>
        </w:tc>
        <w:tc>
          <w:tcPr>
            <w:tcW w:w="1070" w:type="dxa"/>
          </w:tcPr>
          <w:p w:rsidR="00674253" w:rsidRDefault="00674253">
            <w:r>
              <w:t>01/01/13</w:t>
            </w:r>
          </w:p>
        </w:tc>
        <w:tc>
          <w:tcPr>
            <w:tcW w:w="2801" w:type="dxa"/>
          </w:tcPr>
          <w:p w:rsidR="00674253" w:rsidRDefault="00674253">
            <w:r>
              <w:t>Utilization review was largely unaffected by this legislation. The amendments do clarify that UR is not required when compensability is in dispute.</w:t>
            </w:r>
          </w:p>
          <w:p w:rsidR="00674253" w:rsidRDefault="00674253"/>
          <w:p w:rsidR="00674253" w:rsidRPr="00DE5799" w:rsidRDefault="00674253" w:rsidP="00F15D20">
            <w:r w:rsidRPr="0011124D">
              <w:rPr>
                <w:b/>
                <w:bCs/>
                <w:i/>
                <w:iCs/>
              </w:rPr>
              <w:t>Note</w:t>
            </w:r>
            <w:r>
              <w:t xml:space="preserve"> The specific language relating to UR when there is a compensability dispute is, “Utilization review of a treatment recommendation shall not be required while the employer is disputing liability for injury </w:t>
            </w:r>
            <w:r w:rsidRPr="00DE5799">
              <w:t>or</w:t>
            </w:r>
            <w:r w:rsidRPr="0011124D">
              <w:rPr>
                <w:i/>
                <w:iCs/>
              </w:rPr>
              <w:t xml:space="preserve"> treatment</w:t>
            </w:r>
            <w:r>
              <w:t xml:space="preserve"> of the condition for which treatment is recommended pursuant to Section 4062…”  The dispute is not over the treatment, but rather over the condition. The italicized language should be removed.  </w:t>
            </w:r>
          </w:p>
        </w:tc>
        <w:tc>
          <w:tcPr>
            <w:tcW w:w="2628" w:type="dxa"/>
          </w:tcPr>
          <w:p w:rsidR="00674253" w:rsidRDefault="00674253">
            <w:r>
              <w:t>New notices will need to be developed to reflect IMR</w:t>
            </w:r>
          </w:p>
        </w:tc>
      </w:tr>
      <w:tr w:rsidR="00674253">
        <w:tc>
          <w:tcPr>
            <w:tcW w:w="2225" w:type="dxa"/>
          </w:tcPr>
          <w:p w:rsidR="00674253" w:rsidRDefault="00674253"/>
        </w:tc>
        <w:tc>
          <w:tcPr>
            <w:tcW w:w="2889" w:type="dxa"/>
          </w:tcPr>
          <w:p w:rsidR="00674253" w:rsidRDefault="00674253"/>
        </w:tc>
        <w:tc>
          <w:tcPr>
            <w:tcW w:w="1563" w:type="dxa"/>
          </w:tcPr>
          <w:p w:rsidR="00674253" w:rsidRDefault="00674253"/>
        </w:tc>
        <w:tc>
          <w:tcPr>
            <w:tcW w:w="1070" w:type="dxa"/>
          </w:tcPr>
          <w:p w:rsidR="00674253" w:rsidRDefault="00674253"/>
        </w:tc>
        <w:tc>
          <w:tcPr>
            <w:tcW w:w="2801" w:type="dxa"/>
          </w:tcPr>
          <w:p w:rsidR="00674253" w:rsidRDefault="00674253"/>
        </w:tc>
        <w:tc>
          <w:tcPr>
            <w:tcW w:w="2628" w:type="dxa"/>
          </w:tcPr>
          <w:p w:rsidR="00674253" w:rsidRDefault="00674253"/>
        </w:tc>
      </w:tr>
      <w:tr w:rsidR="00674253">
        <w:tc>
          <w:tcPr>
            <w:tcW w:w="2225" w:type="dxa"/>
          </w:tcPr>
          <w:p w:rsidR="00674253" w:rsidRDefault="00674253">
            <w:r>
              <w:t>Medical Provider Networks (MPNs)</w:t>
            </w:r>
          </w:p>
        </w:tc>
        <w:tc>
          <w:tcPr>
            <w:tcW w:w="2889" w:type="dxa"/>
          </w:tcPr>
          <w:p w:rsidR="00674253" w:rsidRDefault="00674253">
            <w:r>
              <w:t xml:space="preserve">Labor Code §§ 4061, 4062, 4603.2, 4616, 4616.1, 4616.2, 4616.7, </w:t>
            </w:r>
          </w:p>
        </w:tc>
        <w:tc>
          <w:tcPr>
            <w:tcW w:w="1563" w:type="dxa"/>
          </w:tcPr>
          <w:p w:rsidR="00674253" w:rsidRDefault="00674253">
            <w:r>
              <w:t>DWC</w:t>
            </w:r>
          </w:p>
        </w:tc>
        <w:tc>
          <w:tcPr>
            <w:tcW w:w="1070" w:type="dxa"/>
          </w:tcPr>
          <w:p w:rsidR="00674253" w:rsidRDefault="00674253">
            <w:r>
              <w:t>01/01/13</w:t>
            </w:r>
          </w:p>
          <w:p w:rsidR="00674253" w:rsidRDefault="00674253">
            <w:r>
              <w:t>01/01/14</w:t>
            </w:r>
          </w:p>
        </w:tc>
        <w:tc>
          <w:tcPr>
            <w:tcW w:w="2801" w:type="dxa"/>
          </w:tcPr>
          <w:p w:rsidR="00674253" w:rsidRDefault="00674253">
            <w:r>
              <w:t>The regulations make extensive changes in the formation of networks. These changes generally will become effective on January 1, 2014. [See: Labor Code §§ 4616(a)(3), (a)(4), and (a)(5)]</w:t>
            </w:r>
          </w:p>
        </w:tc>
        <w:tc>
          <w:tcPr>
            <w:tcW w:w="2628" w:type="dxa"/>
          </w:tcPr>
          <w:p w:rsidR="00674253" w:rsidRDefault="00674253" w:rsidP="002A5906">
            <w:r>
              <w:t xml:space="preserve">Implementation regulations will be required for filings necessary to show compliance with the contract requirements for providers to participate in the MPN. </w:t>
            </w:r>
          </w:p>
          <w:p w:rsidR="00674253" w:rsidRDefault="00674253" w:rsidP="002A5906"/>
          <w:p w:rsidR="00674253" w:rsidRDefault="00674253" w:rsidP="002A5906">
            <w:r>
              <w:t xml:space="preserve">Regulations will be required to address the addition of “entity that provides network services” into the list of MPNs and to clarify that a payer may discharge its various obligations by contracting with an “entity”. </w:t>
            </w:r>
          </w:p>
          <w:p w:rsidR="00674253" w:rsidRDefault="00674253" w:rsidP="002A5906"/>
          <w:p w:rsidR="00674253" w:rsidRDefault="00674253" w:rsidP="002A5906">
            <w:r>
              <w:t xml:space="preserve">Regulations for the medical access assistant(s) requirements in Labor Code § 4616(a)(5) must be adopted on or before July 1, 2013. </w:t>
            </w:r>
          </w:p>
          <w:p w:rsidR="00674253" w:rsidRDefault="00674253" w:rsidP="002A5906"/>
          <w:p w:rsidR="00674253" w:rsidRDefault="00674253" w:rsidP="002A5906">
            <w:r>
              <w:t>Regulations will be required to establish the scope of the quality assurance program. (See: 8 CCR § 9774 which established QA requirements for HCOs)</w:t>
            </w:r>
          </w:p>
          <w:p w:rsidR="00674253" w:rsidRDefault="00674253" w:rsidP="002A5906"/>
          <w:p w:rsidR="00674253" w:rsidRDefault="00674253" w:rsidP="002A5906">
            <w:r>
              <w:t xml:space="preserve">Regulations will be required to establish audit/penalty standards. </w:t>
            </w:r>
          </w:p>
          <w:p w:rsidR="00674253" w:rsidRDefault="00674253" w:rsidP="002A5906"/>
          <w:p w:rsidR="00674253" w:rsidRDefault="00674253" w:rsidP="002A5906">
            <w:r>
              <w:t>Regulations will be required to establish a mechanism whereby an MPN can address primary care shortages.</w:t>
            </w:r>
          </w:p>
          <w:p w:rsidR="00674253" w:rsidRDefault="00674253" w:rsidP="002A5906"/>
          <w:p w:rsidR="00674253" w:rsidRDefault="00674253" w:rsidP="002A5906">
            <w:r>
              <w:t>It would also be appropriate to revisit the need for the various notices in 8 CCR § 9767.12</w:t>
            </w:r>
          </w:p>
          <w:p w:rsidR="00674253" w:rsidRDefault="00674253" w:rsidP="002A5906"/>
          <w:p w:rsidR="00674253" w:rsidRDefault="00674253" w:rsidP="002A5906">
            <w:r>
              <w:t>Given the language in Secs. 4600 and 4603.2 regarding interpreters within the definition of medical benefits, it would be appropriate to make clear that an MPN can provide interpreter services. This could be accomplished by stating an “ancillary service” includes, but is not limited to, the services of a qualified interpreter. [8 CCR § 9767.1(a)(1)]</w:t>
            </w:r>
          </w:p>
          <w:p w:rsidR="00674253" w:rsidRDefault="00674253" w:rsidP="002A5906"/>
          <w:p w:rsidR="00674253" w:rsidRPr="002A5906" w:rsidRDefault="00674253" w:rsidP="002A5906">
            <w:r w:rsidRPr="0011124D">
              <w:rPr>
                <w:b/>
                <w:bCs/>
                <w:i/>
                <w:iCs/>
              </w:rPr>
              <w:t>Note</w:t>
            </w:r>
            <w:r>
              <w:t xml:space="preserve"> prior comments regarding med-legal (IMR) and unauthorized treatment</w:t>
            </w:r>
          </w:p>
        </w:tc>
      </w:tr>
      <w:tr w:rsidR="00674253">
        <w:tc>
          <w:tcPr>
            <w:tcW w:w="2225" w:type="dxa"/>
          </w:tcPr>
          <w:p w:rsidR="00674253" w:rsidRDefault="00674253"/>
        </w:tc>
        <w:tc>
          <w:tcPr>
            <w:tcW w:w="2889" w:type="dxa"/>
          </w:tcPr>
          <w:p w:rsidR="00674253" w:rsidRDefault="00674253"/>
        </w:tc>
        <w:tc>
          <w:tcPr>
            <w:tcW w:w="1563" w:type="dxa"/>
          </w:tcPr>
          <w:p w:rsidR="00674253" w:rsidRDefault="00674253"/>
        </w:tc>
        <w:tc>
          <w:tcPr>
            <w:tcW w:w="1070" w:type="dxa"/>
          </w:tcPr>
          <w:p w:rsidR="00674253" w:rsidRDefault="00674253"/>
        </w:tc>
        <w:tc>
          <w:tcPr>
            <w:tcW w:w="2801" w:type="dxa"/>
          </w:tcPr>
          <w:p w:rsidR="00674253" w:rsidRDefault="00674253"/>
        </w:tc>
        <w:tc>
          <w:tcPr>
            <w:tcW w:w="2628" w:type="dxa"/>
          </w:tcPr>
          <w:p w:rsidR="00674253" w:rsidRDefault="00674253"/>
        </w:tc>
      </w:tr>
      <w:tr w:rsidR="00674253">
        <w:tc>
          <w:tcPr>
            <w:tcW w:w="2225" w:type="dxa"/>
          </w:tcPr>
          <w:p w:rsidR="00674253" w:rsidRDefault="00674253">
            <w:r>
              <w:t>PD Advances</w:t>
            </w:r>
          </w:p>
        </w:tc>
        <w:tc>
          <w:tcPr>
            <w:tcW w:w="2889" w:type="dxa"/>
          </w:tcPr>
          <w:p w:rsidR="00674253" w:rsidRDefault="00674253">
            <w:r>
              <w:t>Labor Code § 4650</w:t>
            </w:r>
          </w:p>
        </w:tc>
        <w:tc>
          <w:tcPr>
            <w:tcW w:w="1563" w:type="dxa"/>
          </w:tcPr>
          <w:p w:rsidR="00674253" w:rsidRDefault="00674253">
            <w:r>
              <w:t>DWC</w:t>
            </w:r>
          </w:p>
        </w:tc>
        <w:tc>
          <w:tcPr>
            <w:tcW w:w="1070" w:type="dxa"/>
          </w:tcPr>
          <w:p w:rsidR="00674253" w:rsidRDefault="00674253">
            <w:r>
              <w:t>01/01/13</w:t>
            </w:r>
          </w:p>
        </w:tc>
        <w:tc>
          <w:tcPr>
            <w:tcW w:w="2801" w:type="dxa"/>
          </w:tcPr>
          <w:p w:rsidR="00674253" w:rsidRDefault="00674253" w:rsidP="00541BBE">
            <w:r>
              <w:t>Provides that no PD advances are required if the injured worker has been offered employment that pays at least 85% of wages by the employer at injury or is employer in a position that pays 100% of wages by any other employer.</w:t>
            </w:r>
          </w:p>
        </w:tc>
        <w:tc>
          <w:tcPr>
            <w:tcW w:w="2628" w:type="dxa"/>
          </w:tcPr>
          <w:p w:rsidR="00674253" w:rsidRDefault="00674253" w:rsidP="00541BBE">
            <w:r>
              <w:t xml:space="preserve">Notice will be required to the injured regarding implementation of this plan. </w:t>
            </w:r>
          </w:p>
          <w:p w:rsidR="00674253" w:rsidRDefault="00674253" w:rsidP="00541BBE"/>
          <w:p w:rsidR="00674253" w:rsidRDefault="00674253" w:rsidP="00541BBE">
            <w:r>
              <w:t xml:space="preserve">There is no mention of whether the job offer is within the ability of the injured worker to perform given the work restrictions (See: Labor Code § 4658.7 re: supplemental job displacement benefit.) </w:t>
            </w:r>
          </w:p>
          <w:p w:rsidR="00674253" w:rsidRDefault="00674253" w:rsidP="00541BBE"/>
          <w:p w:rsidR="00674253" w:rsidRDefault="00674253" w:rsidP="00541BBE">
            <w:r>
              <w:t xml:space="preserve">There may be a conflict of the employer seeks to not pay PD advances based upon a job offer that would not meet the criteria in the SJDB. </w:t>
            </w:r>
          </w:p>
        </w:tc>
      </w:tr>
      <w:tr w:rsidR="00674253">
        <w:tc>
          <w:tcPr>
            <w:tcW w:w="2225" w:type="dxa"/>
          </w:tcPr>
          <w:p w:rsidR="00674253" w:rsidRDefault="00674253"/>
        </w:tc>
        <w:tc>
          <w:tcPr>
            <w:tcW w:w="2889" w:type="dxa"/>
          </w:tcPr>
          <w:p w:rsidR="00674253" w:rsidRDefault="00674253"/>
        </w:tc>
        <w:tc>
          <w:tcPr>
            <w:tcW w:w="1563" w:type="dxa"/>
          </w:tcPr>
          <w:p w:rsidR="00674253" w:rsidRDefault="00674253"/>
        </w:tc>
        <w:tc>
          <w:tcPr>
            <w:tcW w:w="1070" w:type="dxa"/>
          </w:tcPr>
          <w:p w:rsidR="00674253" w:rsidRDefault="00674253"/>
        </w:tc>
        <w:tc>
          <w:tcPr>
            <w:tcW w:w="2801" w:type="dxa"/>
          </w:tcPr>
          <w:p w:rsidR="00674253" w:rsidRDefault="00674253"/>
        </w:tc>
        <w:tc>
          <w:tcPr>
            <w:tcW w:w="2628" w:type="dxa"/>
          </w:tcPr>
          <w:p w:rsidR="00674253" w:rsidRDefault="00674253"/>
        </w:tc>
      </w:tr>
      <w:tr w:rsidR="00674253">
        <w:tc>
          <w:tcPr>
            <w:tcW w:w="2225" w:type="dxa"/>
          </w:tcPr>
          <w:p w:rsidR="00674253" w:rsidRDefault="00674253">
            <w:r>
              <w:t>Supplemental Job Displacement Benefit</w:t>
            </w:r>
          </w:p>
        </w:tc>
        <w:tc>
          <w:tcPr>
            <w:tcW w:w="2889" w:type="dxa"/>
          </w:tcPr>
          <w:p w:rsidR="00674253" w:rsidRDefault="00674253">
            <w:r>
              <w:t>Labor Code §§ 4658.5, 4658.6, 4658.7</w:t>
            </w:r>
          </w:p>
        </w:tc>
        <w:tc>
          <w:tcPr>
            <w:tcW w:w="1563" w:type="dxa"/>
          </w:tcPr>
          <w:p w:rsidR="00674253" w:rsidRDefault="00674253">
            <w:r>
              <w:t>DWC</w:t>
            </w:r>
          </w:p>
        </w:tc>
        <w:tc>
          <w:tcPr>
            <w:tcW w:w="1070" w:type="dxa"/>
          </w:tcPr>
          <w:p w:rsidR="00674253" w:rsidRDefault="00674253">
            <w:r>
              <w:t>01/01/13</w:t>
            </w:r>
          </w:p>
        </w:tc>
        <w:tc>
          <w:tcPr>
            <w:tcW w:w="2801" w:type="dxa"/>
          </w:tcPr>
          <w:p w:rsidR="00674253" w:rsidRDefault="00674253">
            <w:r>
              <w:t xml:space="preserve">There are changes both to vouchers issued on claims with dates of injury prior to 01/01/13 issued after 01/01/13 and a new structure for dates of injury after 01/01/13. </w:t>
            </w:r>
          </w:p>
          <w:p w:rsidR="00674253" w:rsidRDefault="00674253"/>
          <w:p w:rsidR="00674253" w:rsidRPr="00416A48" w:rsidRDefault="00674253">
            <w:r w:rsidRPr="0011124D">
              <w:rPr>
                <w:b/>
                <w:bCs/>
                <w:i/>
                <w:iCs/>
              </w:rPr>
              <w:t>Note</w:t>
            </w:r>
            <w:r>
              <w:t xml:space="preserve"> that vouchers issued for dates of injury after 01/01/13 cannot be settled. The amount of the voucher is $6000 regardless of the level of PD.</w:t>
            </w:r>
          </w:p>
        </w:tc>
        <w:tc>
          <w:tcPr>
            <w:tcW w:w="2628" w:type="dxa"/>
          </w:tcPr>
          <w:p w:rsidR="00674253" w:rsidRDefault="00674253" w:rsidP="00DB75A9">
            <w:r>
              <w:t xml:space="preserve">Existing notices will have to be revised to reflect the new statutory limitations on the SJDB. </w:t>
            </w:r>
          </w:p>
          <w:p w:rsidR="00674253" w:rsidRDefault="00674253" w:rsidP="00DB75A9"/>
          <w:p w:rsidR="00674253" w:rsidRDefault="00674253" w:rsidP="00DB75A9">
            <w:r>
              <w:t>Consideration should be given to clarifying what to do when there is a P&amp;S report but the injured worker is disputing his or her status. If there is a new P&amp;S report that has different restrictions will a new offer have to be made?</w:t>
            </w:r>
          </w:p>
          <w:p w:rsidR="00674253" w:rsidRDefault="00674253" w:rsidP="00DB75A9"/>
        </w:tc>
      </w:tr>
      <w:tr w:rsidR="00674253">
        <w:tc>
          <w:tcPr>
            <w:tcW w:w="2225" w:type="dxa"/>
          </w:tcPr>
          <w:p w:rsidR="00674253" w:rsidRDefault="00674253"/>
        </w:tc>
        <w:tc>
          <w:tcPr>
            <w:tcW w:w="2889" w:type="dxa"/>
          </w:tcPr>
          <w:p w:rsidR="00674253" w:rsidRDefault="00674253"/>
        </w:tc>
        <w:tc>
          <w:tcPr>
            <w:tcW w:w="1563" w:type="dxa"/>
          </w:tcPr>
          <w:p w:rsidR="00674253" w:rsidRDefault="00674253"/>
        </w:tc>
        <w:tc>
          <w:tcPr>
            <w:tcW w:w="1070" w:type="dxa"/>
          </w:tcPr>
          <w:p w:rsidR="00674253" w:rsidRDefault="00674253"/>
        </w:tc>
        <w:tc>
          <w:tcPr>
            <w:tcW w:w="2801" w:type="dxa"/>
          </w:tcPr>
          <w:p w:rsidR="00674253" w:rsidRDefault="00674253"/>
        </w:tc>
        <w:tc>
          <w:tcPr>
            <w:tcW w:w="2628" w:type="dxa"/>
          </w:tcPr>
          <w:p w:rsidR="00674253" w:rsidRDefault="00674253"/>
        </w:tc>
      </w:tr>
      <w:tr w:rsidR="00674253">
        <w:tc>
          <w:tcPr>
            <w:tcW w:w="2225" w:type="dxa"/>
          </w:tcPr>
          <w:p w:rsidR="00674253" w:rsidRDefault="00674253">
            <w:r>
              <w:t>Permanent Disability Rating Schedule (PDRS)</w:t>
            </w:r>
          </w:p>
        </w:tc>
        <w:tc>
          <w:tcPr>
            <w:tcW w:w="2889" w:type="dxa"/>
          </w:tcPr>
          <w:p w:rsidR="00674253" w:rsidRDefault="00674253">
            <w:r>
              <w:t>Labor Code § 4660.1</w:t>
            </w:r>
          </w:p>
        </w:tc>
        <w:tc>
          <w:tcPr>
            <w:tcW w:w="1563" w:type="dxa"/>
          </w:tcPr>
          <w:p w:rsidR="00674253" w:rsidRDefault="00674253">
            <w:r>
              <w:t>DWC</w:t>
            </w:r>
          </w:p>
        </w:tc>
        <w:tc>
          <w:tcPr>
            <w:tcW w:w="1070" w:type="dxa"/>
          </w:tcPr>
          <w:p w:rsidR="00674253" w:rsidRDefault="00674253">
            <w:r>
              <w:t>01/01/13</w:t>
            </w:r>
          </w:p>
        </w:tc>
        <w:tc>
          <w:tcPr>
            <w:tcW w:w="2801" w:type="dxa"/>
          </w:tcPr>
          <w:p w:rsidR="00674253" w:rsidRDefault="00674253">
            <w:r>
              <w:t>Allows the current age and occupational modifiers to be used until a new PDRS is promulgated</w:t>
            </w:r>
          </w:p>
        </w:tc>
        <w:tc>
          <w:tcPr>
            <w:tcW w:w="2628" w:type="dxa"/>
          </w:tcPr>
          <w:p w:rsidR="00674253" w:rsidRDefault="00674253" w:rsidP="00416A48">
            <w:r>
              <w:t>No timeframe in which revisions have to be made.</w:t>
            </w:r>
          </w:p>
          <w:p w:rsidR="00674253" w:rsidRDefault="00674253" w:rsidP="00416A48"/>
          <w:p w:rsidR="00674253" w:rsidRDefault="00674253" w:rsidP="00416A48">
            <w:r w:rsidRPr="0011124D">
              <w:rPr>
                <w:b/>
                <w:bCs/>
                <w:i/>
                <w:iCs/>
              </w:rPr>
              <w:t>Note</w:t>
            </w:r>
            <w:r>
              <w:t xml:space="preserve">: Wage loss study required in subdivision (i). Contrast this with the study also required of the Commission for the new supplemental payments authorized in Labor Code § 138.48 </w:t>
            </w:r>
          </w:p>
        </w:tc>
      </w:tr>
      <w:tr w:rsidR="00674253">
        <w:tc>
          <w:tcPr>
            <w:tcW w:w="2225" w:type="dxa"/>
          </w:tcPr>
          <w:p w:rsidR="00674253" w:rsidRDefault="00674253"/>
        </w:tc>
        <w:tc>
          <w:tcPr>
            <w:tcW w:w="2889" w:type="dxa"/>
          </w:tcPr>
          <w:p w:rsidR="00674253" w:rsidRDefault="00674253"/>
        </w:tc>
        <w:tc>
          <w:tcPr>
            <w:tcW w:w="1563" w:type="dxa"/>
          </w:tcPr>
          <w:p w:rsidR="00674253" w:rsidRDefault="00674253"/>
        </w:tc>
        <w:tc>
          <w:tcPr>
            <w:tcW w:w="1070" w:type="dxa"/>
          </w:tcPr>
          <w:p w:rsidR="00674253" w:rsidRDefault="00674253"/>
        </w:tc>
        <w:tc>
          <w:tcPr>
            <w:tcW w:w="2801" w:type="dxa"/>
          </w:tcPr>
          <w:p w:rsidR="00674253" w:rsidRDefault="00674253"/>
        </w:tc>
        <w:tc>
          <w:tcPr>
            <w:tcW w:w="2628" w:type="dxa"/>
          </w:tcPr>
          <w:p w:rsidR="00674253" w:rsidRDefault="00674253"/>
        </w:tc>
      </w:tr>
      <w:tr w:rsidR="00674253">
        <w:tc>
          <w:tcPr>
            <w:tcW w:w="2225" w:type="dxa"/>
          </w:tcPr>
          <w:p w:rsidR="00674253" w:rsidRDefault="00674253">
            <w:r>
              <w:t>Liens</w:t>
            </w:r>
          </w:p>
        </w:tc>
        <w:tc>
          <w:tcPr>
            <w:tcW w:w="2889" w:type="dxa"/>
          </w:tcPr>
          <w:p w:rsidR="00674253" w:rsidRDefault="00674253">
            <w:r>
              <w:t>Labor Code §§ 4903, 4903.05, 4903.06, 4903.07, 4903.1, 4903.4, 4903.5, 4903.6, 4903.8, 4904, 4905, 4907</w:t>
            </w:r>
          </w:p>
          <w:p w:rsidR="00674253" w:rsidRDefault="00674253"/>
          <w:p w:rsidR="00674253" w:rsidRPr="002A7844" w:rsidRDefault="00674253"/>
        </w:tc>
        <w:tc>
          <w:tcPr>
            <w:tcW w:w="1563" w:type="dxa"/>
          </w:tcPr>
          <w:p w:rsidR="00674253" w:rsidRDefault="00674253">
            <w:r>
              <w:t>DWC/WCAB</w:t>
            </w:r>
          </w:p>
        </w:tc>
        <w:tc>
          <w:tcPr>
            <w:tcW w:w="1070" w:type="dxa"/>
          </w:tcPr>
          <w:p w:rsidR="00674253" w:rsidRDefault="00674253">
            <w:r>
              <w:t>01/01/13</w:t>
            </w:r>
          </w:p>
          <w:p w:rsidR="00674253" w:rsidRDefault="00674253">
            <w:r>
              <w:t>01/01/14</w:t>
            </w:r>
          </w:p>
        </w:tc>
        <w:tc>
          <w:tcPr>
            <w:tcW w:w="2801" w:type="dxa"/>
          </w:tcPr>
          <w:p w:rsidR="00674253" w:rsidRDefault="00674253">
            <w:r>
              <w:t xml:space="preserve">This makes significant changes to the lien process as largely outlined by earlier CHSWC studies. </w:t>
            </w:r>
          </w:p>
          <w:p w:rsidR="00674253" w:rsidRDefault="00674253"/>
          <w:p w:rsidR="00674253" w:rsidRDefault="00674253"/>
          <w:p w:rsidR="00674253" w:rsidRDefault="00674253">
            <w:r>
              <w:t xml:space="preserve">The new requirements include reinstatement of the lien filing fee, a firm statute of limitations, and would appear to limit (or extinguish) lien rights for disputes that are taken to IMR or IBR. </w:t>
            </w:r>
          </w:p>
          <w:p w:rsidR="00674253" w:rsidRDefault="00674253"/>
          <w:p w:rsidR="00674253" w:rsidRDefault="00674253">
            <w:r>
              <w:t>There are significant limitations on the ability of an assignee to seek payment of a lien.</w:t>
            </w:r>
          </w:p>
          <w:p w:rsidR="00674253" w:rsidRDefault="00674253"/>
          <w:p w:rsidR="00674253" w:rsidRDefault="00674253" w:rsidP="00E603F4"/>
          <w:p w:rsidR="00674253" w:rsidRDefault="00674253" w:rsidP="00E603F4">
            <w:r>
              <w:t xml:space="preserve">Since the DWC is subject to the provisions of Government Code §§ 6160 et seq. you will be working with General Services to meet the requirements of new Labor Code § 4903.05(c)(1). </w:t>
            </w:r>
          </w:p>
          <w:p w:rsidR="00674253" w:rsidRDefault="00674253" w:rsidP="00E603F4"/>
          <w:p w:rsidR="00674253" w:rsidRDefault="00674253" w:rsidP="00E603F4">
            <w:r w:rsidRPr="0011124D">
              <w:rPr>
                <w:b/>
                <w:bCs/>
                <w:i/>
                <w:iCs/>
              </w:rPr>
              <w:t xml:space="preserve">Note </w:t>
            </w:r>
            <w:r>
              <w:t xml:space="preserve">Labor Code § 4603.6(c) requires the payer to reimburse the filing fee for IBR if additional amounts are found due. Labor Code § 4903.6(a)(2) seems to preserve the ability of a provider of services to file a lien to collect an amount found due following IBR. </w:t>
            </w:r>
          </w:p>
          <w:p w:rsidR="00674253" w:rsidRDefault="00674253" w:rsidP="00E603F4"/>
          <w:p w:rsidR="00674253" w:rsidRDefault="00674253" w:rsidP="00E603F4">
            <w:r>
              <w:t xml:space="preserve">If that is a correct interpretation, it seems unfair to require a lien claimant who has already been reimbursed the cost of IBR to then have to pay a fee to enforce that award and on a pro forma basis automatically get that money back. </w:t>
            </w:r>
          </w:p>
          <w:p w:rsidR="00674253" w:rsidRDefault="00674253" w:rsidP="00E603F4"/>
          <w:p w:rsidR="00674253" w:rsidRDefault="00674253" w:rsidP="00E603F4">
            <w:r>
              <w:t xml:space="preserve">This also becomes an issue of clarification for determining whether a lien claimant is entitled to get the filing fee reimbursed per the provisions of new Labor Code § 4903.07. While it is clear that this section isn’t triggered until the process as set out in Sec. 4903.6 has run its course, it would seem axiomatic that if a lien claimant is seeking to enforce an IBR determination none of these steps should have to be taken. This would seem to support either waiving the filing fee for these types of actions (which would then remove such cases from the provisions of Sec. 4903.07) or the Division can clarify that the required steps to be able to get reimbursed under this section are met by going through the process in Labor Code §§ 4603.2, 4603.6, and 4622. </w:t>
            </w:r>
          </w:p>
          <w:p w:rsidR="00674253" w:rsidRDefault="00674253" w:rsidP="00E603F4"/>
          <w:p w:rsidR="00674253" w:rsidRPr="002A7844" w:rsidRDefault="00674253" w:rsidP="00E603F4">
            <w:r>
              <w:t>If the DWC and the Appeals Board consider it an acceptable alternative to have the provider seek enforcement of the IBR award through a petition for sanctions under Labor Code § 5813 and 8 CCR §§ 10450 and 10561, then there should be an express statement of that policy.</w:t>
            </w:r>
          </w:p>
        </w:tc>
        <w:tc>
          <w:tcPr>
            <w:tcW w:w="2628" w:type="dxa"/>
          </w:tcPr>
          <w:p w:rsidR="00674253" w:rsidRDefault="00674253">
            <w:r>
              <w:t>Labor Code § 4903.05(c)(5) gives the AD express authority to adopt regulations governing the collection of the lien filing fee. This should be considered for emergency regulations.</w:t>
            </w:r>
          </w:p>
          <w:p w:rsidR="00674253" w:rsidRDefault="00674253"/>
          <w:p w:rsidR="00674253" w:rsidRDefault="00674253">
            <w:r>
              <w:t>The DWC will need to adopted regulations governing the process outlined in Sec. 4903.07.</w:t>
            </w:r>
          </w:p>
          <w:p w:rsidR="00674253" w:rsidRDefault="00674253"/>
          <w:p w:rsidR="00674253" w:rsidRDefault="00674253">
            <w:r>
              <w:t>The WCAB will need to make significant changes in its Rules of Procedure to address various issues regarding lien hearings.</w:t>
            </w:r>
          </w:p>
          <w:p w:rsidR="00674253" w:rsidRDefault="00674253"/>
          <w:p w:rsidR="00674253" w:rsidRDefault="00674253" w:rsidP="00DB75A9">
            <w:r>
              <w:t>The Legislature determined that the provisions regarding assignments are self-executing. (Labor Code § 4903.8)</w:t>
            </w:r>
          </w:p>
        </w:tc>
      </w:tr>
      <w:tr w:rsidR="00674253">
        <w:tc>
          <w:tcPr>
            <w:tcW w:w="2225" w:type="dxa"/>
          </w:tcPr>
          <w:p w:rsidR="00674253" w:rsidRDefault="00674253"/>
        </w:tc>
        <w:tc>
          <w:tcPr>
            <w:tcW w:w="2889" w:type="dxa"/>
          </w:tcPr>
          <w:p w:rsidR="00674253" w:rsidRDefault="00674253"/>
        </w:tc>
        <w:tc>
          <w:tcPr>
            <w:tcW w:w="1563" w:type="dxa"/>
          </w:tcPr>
          <w:p w:rsidR="00674253" w:rsidRDefault="00674253"/>
        </w:tc>
        <w:tc>
          <w:tcPr>
            <w:tcW w:w="1070" w:type="dxa"/>
          </w:tcPr>
          <w:p w:rsidR="00674253" w:rsidRDefault="00674253"/>
        </w:tc>
        <w:tc>
          <w:tcPr>
            <w:tcW w:w="2801" w:type="dxa"/>
          </w:tcPr>
          <w:p w:rsidR="00674253" w:rsidRDefault="00674253"/>
        </w:tc>
        <w:tc>
          <w:tcPr>
            <w:tcW w:w="2628" w:type="dxa"/>
          </w:tcPr>
          <w:p w:rsidR="00674253" w:rsidRDefault="00674253"/>
        </w:tc>
      </w:tr>
      <w:tr w:rsidR="00674253">
        <w:tc>
          <w:tcPr>
            <w:tcW w:w="2225" w:type="dxa"/>
          </w:tcPr>
          <w:p w:rsidR="00674253" w:rsidRDefault="00674253">
            <w:r>
              <w:t>Fee Schedules</w:t>
            </w:r>
          </w:p>
        </w:tc>
        <w:tc>
          <w:tcPr>
            <w:tcW w:w="2889" w:type="dxa"/>
          </w:tcPr>
          <w:p w:rsidR="00674253" w:rsidRDefault="00674253">
            <w:r>
              <w:t>Labor Code §§ 5307.1, 5307.8, 5307.9, 5811</w:t>
            </w:r>
          </w:p>
        </w:tc>
        <w:tc>
          <w:tcPr>
            <w:tcW w:w="1563" w:type="dxa"/>
          </w:tcPr>
          <w:p w:rsidR="00674253" w:rsidRDefault="00674253">
            <w:r>
              <w:t>DWC</w:t>
            </w:r>
          </w:p>
        </w:tc>
        <w:tc>
          <w:tcPr>
            <w:tcW w:w="1070" w:type="dxa"/>
          </w:tcPr>
          <w:p w:rsidR="00674253" w:rsidRDefault="00674253">
            <w:r>
              <w:t>01/01/13</w:t>
            </w:r>
          </w:p>
          <w:p w:rsidR="00674253" w:rsidRDefault="00674253">
            <w:r>
              <w:t>01/01/14</w:t>
            </w:r>
          </w:p>
          <w:p w:rsidR="00674253" w:rsidRDefault="00674253">
            <w:r>
              <w:t>01/01/15</w:t>
            </w:r>
          </w:p>
          <w:p w:rsidR="00674253" w:rsidRDefault="00674253">
            <w:r>
              <w:t>01/01/16</w:t>
            </w:r>
          </w:p>
          <w:p w:rsidR="00674253" w:rsidRDefault="00674253">
            <w:r>
              <w:t>01/01/17</w:t>
            </w:r>
          </w:p>
        </w:tc>
        <w:tc>
          <w:tcPr>
            <w:tcW w:w="2801" w:type="dxa"/>
          </w:tcPr>
          <w:p w:rsidR="00674253" w:rsidRDefault="00674253" w:rsidP="00206A40">
            <w:r>
              <w:t xml:space="preserve">These provisions either modify or enact a wide range of fee schedules, including moving to an RBRVS system for medical services, deleting the pass through for implantable hardware, and equalizing payments to ambulatory surgery centers.  In addition, fee schedules will be established for home health care and interpreter services. </w:t>
            </w:r>
          </w:p>
        </w:tc>
        <w:tc>
          <w:tcPr>
            <w:tcW w:w="2628" w:type="dxa"/>
          </w:tcPr>
          <w:p w:rsidR="00674253" w:rsidRDefault="00674253" w:rsidP="00B546D3">
            <w:r>
              <w:t>The OMFS revisions are somewhat self-executing with the exception of the ground rule changes outlined in Sec. 5307.1(a)(2)(B) relating to new codes and evaluation and management services provided during a “global period of surgery”.</w:t>
            </w:r>
          </w:p>
          <w:p w:rsidR="00674253" w:rsidRDefault="00674253" w:rsidP="00B546D3"/>
          <w:p w:rsidR="00674253" w:rsidRDefault="00674253" w:rsidP="00ED1C43">
            <w:r>
              <w:t xml:space="preserve">As for the remaining schedules, it is up to the DWC to decide whether these need to be done on an emergency basis under its authority in Secs. 5307.3 and 5307.4. Given that IBR applies at time of service, the adoption of these schedules will greatly aid the ability to realize the potential of the billing and lien reforms. There is an equally compelling argument to be made that it is better to get the schedules right the first time and limit potential litigation over the schedules that could further delay their implementation. </w:t>
            </w:r>
          </w:p>
        </w:tc>
      </w:tr>
    </w:tbl>
    <w:p w:rsidR="00674253" w:rsidRDefault="00674253"/>
    <w:sectPr w:rsidR="00674253" w:rsidSect="005E684B">
      <w:footerReference w:type="default" r:id="rId7"/>
      <w:pgSz w:w="15840" w:h="12240" w:orient="landscape"/>
      <w:pgMar w:top="1800" w:right="1440" w:bottom="18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253" w:rsidRDefault="00674253" w:rsidP="00483C3A">
      <w:r>
        <w:separator/>
      </w:r>
    </w:p>
  </w:endnote>
  <w:endnote w:type="continuationSeparator" w:id="0">
    <w:p w:rsidR="00674253" w:rsidRDefault="00674253" w:rsidP="00483C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53" w:rsidRDefault="00674253">
    <w:pPr>
      <w:pStyle w:val="Footer"/>
      <w:jc w:val="center"/>
    </w:pPr>
    <w:fldSimple w:instr=" PAGE   \* MERGEFORMAT ">
      <w:r>
        <w:rPr>
          <w:noProof/>
        </w:rPr>
        <w:t>24</w:t>
      </w:r>
    </w:fldSimple>
  </w:p>
  <w:p w:rsidR="00674253" w:rsidRDefault="006742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253" w:rsidRDefault="00674253" w:rsidP="00483C3A">
      <w:r>
        <w:separator/>
      </w:r>
    </w:p>
  </w:footnote>
  <w:footnote w:type="continuationSeparator" w:id="0">
    <w:p w:rsidR="00674253" w:rsidRDefault="00674253" w:rsidP="0048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7200"/>
    <w:multiLevelType w:val="hybridMultilevel"/>
    <w:tmpl w:val="5BEA8A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1A43ADD"/>
    <w:multiLevelType w:val="hybridMultilevel"/>
    <w:tmpl w:val="EF3C9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0167B0C"/>
    <w:multiLevelType w:val="hybridMultilevel"/>
    <w:tmpl w:val="A5F4F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3607CEC"/>
    <w:multiLevelType w:val="hybridMultilevel"/>
    <w:tmpl w:val="69345598"/>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3FD7E55"/>
    <w:multiLevelType w:val="hybridMultilevel"/>
    <w:tmpl w:val="6B80760C"/>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7AB833DD"/>
    <w:multiLevelType w:val="hybridMultilevel"/>
    <w:tmpl w:val="C61226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8FD"/>
    <w:rsid w:val="0000091B"/>
    <w:rsid w:val="00000C92"/>
    <w:rsid w:val="00000DC1"/>
    <w:rsid w:val="00000F46"/>
    <w:rsid w:val="00001639"/>
    <w:rsid w:val="0000187C"/>
    <w:rsid w:val="000024DB"/>
    <w:rsid w:val="00002A03"/>
    <w:rsid w:val="00002F4D"/>
    <w:rsid w:val="0000300A"/>
    <w:rsid w:val="000030CD"/>
    <w:rsid w:val="000035C7"/>
    <w:rsid w:val="0000380A"/>
    <w:rsid w:val="0000396D"/>
    <w:rsid w:val="00003D17"/>
    <w:rsid w:val="00003D28"/>
    <w:rsid w:val="00003FB2"/>
    <w:rsid w:val="000041CE"/>
    <w:rsid w:val="000048E6"/>
    <w:rsid w:val="000049CA"/>
    <w:rsid w:val="00004A69"/>
    <w:rsid w:val="00005157"/>
    <w:rsid w:val="00005455"/>
    <w:rsid w:val="000061EA"/>
    <w:rsid w:val="000064F1"/>
    <w:rsid w:val="00006F48"/>
    <w:rsid w:val="000070C9"/>
    <w:rsid w:val="00007789"/>
    <w:rsid w:val="00007D33"/>
    <w:rsid w:val="00007E8B"/>
    <w:rsid w:val="0001036F"/>
    <w:rsid w:val="000108AB"/>
    <w:rsid w:val="000108BE"/>
    <w:rsid w:val="00011217"/>
    <w:rsid w:val="000113DD"/>
    <w:rsid w:val="000118D9"/>
    <w:rsid w:val="00011C26"/>
    <w:rsid w:val="00012414"/>
    <w:rsid w:val="000127C7"/>
    <w:rsid w:val="00012A8E"/>
    <w:rsid w:val="000130A3"/>
    <w:rsid w:val="00013C77"/>
    <w:rsid w:val="00013CA2"/>
    <w:rsid w:val="00014D2F"/>
    <w:rsid w:val="000152B3"/>
    <w:rsid w:val="00015C32"/>
    <w:rsid w:val="0001610D"/>
    <w:rsid w:val="000162E3"/>
    <w:rsid w:val="0001670D"/>
    <w:rsid w:val="0001682E"/>
    <w:rsid w:val="000179A1"/>
    <w:rsid w:val="00020685"/>
    <w:rsid w:val="00021E8F"/>
    <w:rsid w:val="000226E3"/>
    <w:rsid w:val="000228E0"/>
    <w:rsid w:val="00022BD3"/>
    <w:rsid w:val="0002307B"/>
    <w:rsid w:val="000234D1"/>
    <w:rsid w:val="0002385C"/>
    <w:rsid w:val="000238A8"/>
    <w:rsid w:val="00023BAD"/>
    <w:rsid w:val="0002404D"/>
    <w:rsid w:val="00024204"/>
    <w:rsid w:val="00024270"/>
    <w:rsid w:val="00024577"/>
    <w:rsid w:val="0002464A"/>
    <w:rsid w:val="00024DE8"/>
    <w:rsid w:val="000250CA"/>
    <w:rsid w:val="00025E0C"/>
    <w:rsid w:val="0002679E"/>
    <w:rsid w:val="0002696A"/>
    <w:rsid w:val="00026989"/>
    <w:rsid w:val="000271BF"/>
    <w:rsid w:val="00027575"/>
    <w:rsid w:val="00027BE1"/>
    <w:rsid w:val="00030995"/>
    <w:rsid w:val="00030AA7"/>
    <w:rsid w:val="00031635"/>
    <w:rsid w:val="00031CCC"/>
    <w:rsid w:val="000321C0"/>
    <w:rsid w:val="00032FE5"/>
    <w:rsid w:val="00033397"/>
    <w:rsid w:val="000336ED"/>
    <w:rsid w:val="00033A3A"/>
    <w:rsid w:val="00033C57"/>
    <w:rsid w:val="00033E67"/>
    <w:rsid w:val="00034596"/>
    <w:rsid w:val="0003487F"/>
    <w:rsid w:val="00034CEA"/>
    <w:rsid w:val="00034D3E"/>
    <w:rsid w:val="00034DC9"/>
    <w:rsid w:val="0003508B"/>
    <w:rsid w:val="00035262"/>
    <w:rsid w:val="00035473"/>
    <w:rsid w:val="00035561"/>
    <w:rsid w:val="0003659D"/>
    <w:rsid w:val="00037109"/>
    <w:rsid w:val="0003729B"/>
    <w:rsid w:val="0003737D"/>
    <w:rsid w:val="00037809"/>
    <w:rsid w:val="00037E2A"/>
    <w:rsid w:val="00040600"/>
    <w:rsid w:val="00040C0B"/>
    <w:rsid w:val="00040D6A"/>
    <w:rsid w:val="00040EEE"/>
    <w:rsid w:val="00040F54"/>
    <w:rsid w:val="0004111E"/>
    <w:rsid w:val="00041652"/>
    <w:rsid w:val="000416ED"/>
    <w:rsid w:val="00041E2A"/>
    <w:rsid w:val="000420B5"/>
    <w:rsid w:val="0004266B"/>
    <w:rsid w:val="00042961"/>
    <w:rsid w:val="00042B5D"/>
    <w:rsid w:val="00042CCD"/>
    <w:rsid w:val="00043427"/>
    <w:rsid w:val="00043671"/>
    <w:rsid w:val="000439DF"/>
    <w:rsid w:val="0004427A"/>
    <w:rsid w:val="00044513"/>
    <w:rsid w:val="000445D6"/>
    <w:rsid w:val="00044679"/>
    <w:rsid w:val="000448E3"/>
    <w:rsid w:val="0004499E"/>
    <w:rsid w:val="00044E1B"/>
    <w:rsid w:val="000459F2"/>
    <w:rsid w:val="00045C3D"/>
    <w:rsid w:val="000462A5"/>
    <w:rsid w:val="000464C0"/>
    <w:rsid w:val="00046988"/>
    <w:rsid w:val="0004715A"/>
    <w:rsid w:val="000473A9"/>
    <w:rsid w:val="0004757D"/>
    <w:rsid w:val="00047950"/>
    <w:rsid w:val="00050CD5"/>
    <w:rsid w:val="00050F71"/>
    <w:rsid w:val="000523DE"/>
    <w:rsid w:val="00052B7B"/>
    <w:rsid w:val="00052C09"/>
    <w:rsid w:val="00052FD0"/>
    <w:rsid w:val="00052FD8"/>
    <w:rsid w:val="00053227"/>
    <w:rsid w:val="0005360C"/>
    <w:rsid w:val="00053652"/>
    <w:rsid w:val="00054038"/>
    <w:rsid w:val="000541AF"/>
    <w:rsid w:val="00054493"/>
    <w:rsid w:val="0005462D"/>
    <w:rsid w:val="00054C57"/>
    <w:rsid w:val="00054F2A"/>
    <w:rsid w:val="000550CC"/>
    <w:rsid w:val="000552F3"/>
    <w:rsid w:val="000554C9"/>
    <w:rsid w:val="00055809"/>
    <w:rsid w:val="00056323"/>
    <w:rsid w:val="000563E8"/>
    <w:rsid w:val="00056856"/>
    <w:rsid w:val="00056A4D"/>
    <w:rsid w:val="0005712B"/>
    <w:rsid w:val="000571DC"/>
    <w:rsid w:val="000574A3"/>
    <w:rsid w:val="000576D1"/>
    <w:rsid w:val="00057932"/>
    <w:rsid w:val="00057CFB"/>
    <w:rsid w:val="00057E11"/>
    <w:rsid w:val="00057EBA"/>
    <w:rsid w:val="00057EDD"/>
    <w:rsid w:val="000608B8"/>
    <w:rsid w:val="000609FA"/>
    <w:rsid w:val="00061225"/>
    <w:rsid w:val="000616FC"/>
    <w:rsid w:val="00061FB4"/>
    <w:rsid w:val="00061FD5"/>
    <w:rsid w:val="00062796"/>
    <w:rsid w:val="0006295B"/>
    <w:rsid w:val="00062F58"/>
    <w:rsid w:val="00063619"/>
    <w:rsid w:val="00063744"/>
    <w:rsid w:val="00063BB4"/>
    <w:rsid w:val="00063DBA"/>
    <w:rsid w:val="00064725"/>
    <w:rsid w:val="00064BFA"/>
    <w:rsid w:val="000651FC"/>
    <w:rsid w:val="000653EA"/>
    <w:rsid w:val="00065A29"/>
    <w:rsid w:val="00065FA9"/>
    <w:rsid w:val="000666AA"/>
    <w:rsid w:val="00066824"/>
    <w:rsid w:val="00066D02"/>
    <w:rsid w:val="00066D2D"/>
    <w:rsid w:val="000673D2"/>
    <w:rsid w:val="00067515"/>
    <w:rsid w:val="000675DF"/>
    <w:rsid w:val="0006765A"/>
    <w:rsid w:val="00070172"/>
    <w:rsid w:val="00070660"/>
    <w:rsid w:val="000706B7"/>
    <w:rsid w:val="00070E19"/>
    <w:rsid w:val="00070E47"/>
    <w:rsid w:val="000715FC"/>
    <w:rsid w:val="00071EE9"/>
    <w:rsid w:val="000721DB"/>
    <w:rsid w:val="00072B60"/>
    <w:rsid w:val="00073016"/>
    <w:rsid w:val="00073A03"/>
    <w:rsid w:val="00074D73"/>
    <w:rsid w:val="00075256"/>
    <w:rsid w:val="000753AF"/>
    <w:rsid w:val="0007540F"/>
    <w:rsid w:val="00075462"/>
    <w:rsid w:val="00075895"/>
    <w:rsid w:val="00075B2B"/>
    <w:rsid w:val="00076059"/>
    <w:rsid w:val="0007609A"/>
    <w:rsid w:val="0007653F"/>
    <w:rsid w:val="00076E35"/>
    <w:rsid w:val="00077075"/>
    <w:rsid w:val="00077182"/>
    <w:rsid w:val="0007757F"/>
    <w:rsid w:val="00077944"/>
    <w:rsid w:val="00077A46"/>
    <w:rsid w:val="00080032"/>
    <w:rsid w:val="0008050E"/>
    <w:rsid w:val="000810D0"/>
    <w:rsid w:val="00081493"/>
    <w:rsid w:val="00081AAB"/>
    <w:rsid w:val="00081C27"/>
    <w:rsid w:val="00082593"/>
    <w:rsid w:val="00083088"/>
    <w:rsid w:val="00083445"/>
    <w:rsid w:val="000835DD"/>
    <w:rsid w:val="00083757"/>
    <w:rsid w:val="000839CC"/>
    <w:rsid w:val="00083B2B"/>
    <w:rsid w:val="00083B3F"/>
    <w:rsid w:val="00084495"/>
    <w:rsid w:val="00084703"/>
    <w:rsid w:val="00084752"/>
    <w:rsid w:val="00085044"/>
    <w:rsid w:val="000853E0"/>
    <w:rsid w:val="00085655"/>
    <w:rsid w:val="00086259"/>
    <w:rsid w:val="00086877"/>
    <w:rsid w:val="000869AE"/>
    <w:rsid w:val="00086E00"/>
    <w:rsid w:val="00086EE0"/>
    <w:rsid w:val="00087725"/>
    <w:rsid w:val="00087754"/>
    <w:rsid w:val="00087BF6"/>
    <w:rsid w:val="0009082E"/>
    <w:rsid w:val="000908DF"/>
    <w:rsid w:val="00090935"/>
    <w:rsid w:val="00090A18"/>
    <w:rsid w:val="00090BCA"/>
    <w:rsid w:val="00090C0E"/>
    <w:rsid w:val="00091102"/>
    <w:rsid w:val="0009111E"/>
    <w:rsid w:val="000911A5"/>
    <w:rsid w:val="0009137B"/>
    <w:rsid w:val="00091851"/>
    <w:rsid w:val="00091ABF"/>
    <w:rsid w:val="0009341A"/>
    <w:rsid w:val="00093847"/>
    <w:rsid w:val="00093ED9"/>
    <w:rsid w:val="0009435F"/>
    <w:rsid w:val="000943E8"/>
    <w:rsid w:val="000949C5"/>
    <w:rsid w:val="00094C26"/>
    <w:rsid w:val="000951B1"/>
    <w:rsid w:val="00095F56"/>
    <w:rsid w:val="000960B4"/>
    <w:rsid w:val="000965BA"/>
    <w:rsid w:val="00096775"/>
    <w:rsid w:val="0009736F"/>
    <w:rsid w:val="0009764A"/>
    <w:rsid w:val="000977B7"/>
    <w:rsid w:val="00097E0A"/>
    <w:rsid w:val="00097E12"/>
    <w:rsid w:val="000A0AF0"/>
    <w:rsid w:val="000A0E29"/>
    <w:rsid w:val="000A0FA5"/>
    <w:rsid w:val="000A0FC1"/>
    <w:rsid w:val="000A11BC"/>
    <w:rsid w:val="000A201E"/>
    <w:rsid w:val="000A3508"/>
    <w:rsid w:val="000A397E"/>
    <w:rsid w:val="000A404B"/>
    <w:rsid w:val="000A485F"/>
    <w:rsid w:val="000A4F95"/>
    <w:rsid w:val="000A516D"/>
    <w:rsid w:val="000A55D3"/>
    <w:rsid w:val="000A562A"/>
    <w:rsid w:val="000A5EBA"/>
    <w:rsid w:val="000A6174"/>
    <w:rsid w:val="000A6EE2"/>
    <w:rsid w:val="000A741F"/>
    <w:rsid w:val="000A7B7D"/>
    <w:rsid w:val="000A7D68"/>
    <w:rsid w:val="000B0586"/>
    <w:rsid w:val="000B0ED7"/>
    <w:rsid w:val="000B0EF3"/>
    <w:rsid w:val="000B1172"/>
    <w:rsid w:val="000B1F44"/>
    <w:rsid w:val="000B2017"/>
    <w:rsid w:val="000B22A2"/>
    <w:rsid w:val="000B2637"/>
    <w:rsid w:val="000B2688"/>
    <w:rsid w:val="000B2B9E"/>
    <w:rsid w:val="000B2D90"/>
    <w:rsid w:val="000B3729"/>
    <w:rsid w:val="000B3AE1"/>
    <w:rsid w:val="000B50F2"/>
    <w:rsid w:val="000B5224"/>
    <w:rsid w:val="000B563A"/>
    <w:rsid w:val="000B5934"/>
    <w:rsid w:val="000B6207"/>
    <w:rsid w:val="000B6294"/>
    <w:rsid w:val="000B662A"/>
    <w:rsid w:val="000B6C77"/>
    <w:rsid w:val="000B6F7B"/>
    <w:rsid w:val="000B715D"/>
    <w:rsid w:val="000B71C9"/>
    <w:rsid w:val="000B74A1"/>
    <w:rsid w:val="000B7AA1"/>
    <w:rsid w:val="000B7AA8"/>
    <w:rsid w:val="000B7BA2"/>
    <w:rsid w:val="000B7DE0"/>
    <w:rsid w:val="000B7E30"/>
    <w:rsid w:val="000C06D4"/>
    <w:rsid w:val="000C08F4"/>
    <w:rsid w:val="000C0AB8"/>
    <w:rsid w:val="000C0F34"/>
    <w:rsid w:val="000C15D7"/>
    <w:rsid w:val="000C1D15"/>
    <w:rsid w:val="000C1E9B"/>
    <w:rsid w:val="000C2E22"/>
    <w:rsid w:val="000C2F39"/>
    <w:rsid w:val="000C31CD"/>
    <w:rsid w:val="000C325B"/>
    <w:rsid w:val="000C3281"/>
    <w:rsid w:val="000C3779"/>
    <w:rsid w:val="000C387C"/>
    <w:rsid w:val="000C39E1"/>
    <w:rsid w:val="000C41E9"/>
    <w:rsid w:val="000C45D7"/>
    <w:rsid w:val="000C558C"/>
    <w:rsid w:val="000C59CC"/>
    <w:rsid w:val="000C5D1C"/>
    <w:rsid w:val="000C5EDB"/>
    <w:rsid w:val="000C5FB1"/>
    <w:rsid w:val="000C60A8"/>
    <w:rsid w:val="000C6401"/>
    <w:rsid w:val="000C64BD"/>
    <w:rsid w:val="000C6912"/>
    <w:rsid w:val="000C69E3"/>
    <w:rsid w:val="000C6B2B"/>
    <w:rsid w:val="000C7880"/>
    <w:rsid w:val="000C7A1D"/>
    <w:rsid w:val="000C7E9D"/>
    <w:rsid w:val="000D0111"/>
    <w:rsid w:val="000D029E"/>
    <w:rsid w:val="000D1101"/>
    <w:rsid w:val="000D2348"/>
    <w:rsid w:val="000D25FE"/>
    <w:rsid w:val="000D30D2"/>
    <w:rsid w:val="000D3190"/>
    <w:rsid w:val="000D3255"/>
    <w:rsid w:val="000D352A"/>
    <w:rsid w:val="000D3A19"/>
    <w:rsid w:val="000D3F2E"/>
    <w:rsid w:val="000D5448"/>
    <w:rsid w:val="000D5742"/>
    <w:rsid w:val="000D5878"/>
    <w:rsid w:val="000D5960"/>
    <w:rsid w:val="000D5B8F"/>
    <w:rsid w:val="000D5C34"/>
    <w:rsid w:val="000D5FAE"/>
    <w:rsid w:val="000D6DF3"/>
    <w:rsid w:val="000D7C7A"/>
    <w:rsid w:val="000D7CA3"/>
    <w:rsid w:val="000D7E92"/>
    <w:rsid w:val="000E04A7"/>
    <w:rsid w:val="000E0AFE"/>
    <w:rsid w:val="000E0C95"/>
    <w:rsid w:val="000E0D86"/>
    <w:rsid w:val="000E0DDD"/>
    <w:rsid w:val="000E12A1"/>
    <w:rsid w:val="000E18F2"/>
    <w:rsid w:val="000E1951"/>
    <w:rsid w:val="000E1D86"/>
    <w:rsid w:val="000E2056"/>
    <w:rsid w:val="000E2470"/>
    <w:rsid w:val="000E25E4"/>
    <w:rsid w:val="000E26CD"/>
    <w:rsid w:val="000E29BE"/>
    <w:rsid w:val="000E2BF4"/>
    <w:rsid w:val="000E309C"/>
    <w:rsid w:val="000E32EB"/>
    <w:rsid w:val="000E3371"/>
    <w:rsid w:val="000E3755"/>
    <w:rsid w:val="000E49C2"/>
    <w:rsid w:val="000E4C9C"/>
    <w:rsid w:val="000E556E"/>
    <w:rsid w:val="000E5695"/>
    <w:rsid w:val="000E578B"/>
    <w:rsid w:val="000E5C5D"/>
    <w:rsid w:val="000E5D41"/>
    <w:rsid w:val="000E60DE"/>
    <w:rsid w:val="000E6533"/>
    <w:rsid w:val="000E748D"/>
    <w:rsid w:val="000E756B"/>
    <w:rsid w:val="000E783F"/>
    <w:rsid w:val="000E7996"/>
    <w:rsid w:val="000E7F62"/>
    <w:rsid w:val="000F01B7"/>
    <w:rsid w:val="000F0831"/>
    <w:rsid w:val="000F0A20"/>
    <w:rsid w:val="000F11D3"/>
    <w:rsid w:val="000F1577"/>
    <w:rsid w:val="000F1632"/>
    <w:rsid w:val="000F1D51"/>
    <w:rsid w:val="000F2737"/>
    <w:rsid w:val="000F2C9C"/>
    <w:rsid w:val="000F2E0F"/>
    <w:rsid w:val="000F33FC"/>
    <w:rsid w:val="000F3497"/>
    <w:rsid w:val="000F3948"/>
    <w:rsid w:val="000F3A29"/>
    <w:rsid w:val="000F402D"/>
    <w:rsid w:val="000F4914"/>
    <w:rsid w:val="000F4C75"/>
    <w:rsid w:val="000F4CA8"/>
    <w:rsid w:val="000F4D6A"/>
    <w:rsid w:val="000F62F0"/>
    <w:rsid w:val="000F6546"/>
    <w:rsid w:val="000F67CD"/>
    <w:rsid w:val="000F69E3"/>
    <w:rsid w:val="000F6B61"/>
    <w:rsid w:val="000F7992"/>
    <w:rsid w:val="000F7AC8"/>
    <w:rsid w:val="000F7C40"/>
    <w:rsid w:val="000F7FC2"/>
    <w:rsid w:val="001007A5"/>
    <w:rsid w:val="001007CF"/>
    <w:rsid w:val="001008C0"/>
    <w:rsid w:val="00100906"/>
    <w:rsid w:val="001009E7"/>
    <w:rsid w:val="00100BD2"/>
    <w:rsid w:val="0010129C"/>
    <w:rsid w:val="001012CC"/>
    <w:rsid w:val="001012FD"/>
    <w:rsid w:val="0010166C"/>
    <w:rsid w:val="001018FB"/>
    <w:rsid w:val="00102919"/>
    <w:rsid w:val="00102930"/>
    <w:rsid w:val="001030E8"/>
    <w:rsid w:val="00103421"/>
    <w:rsid w:val="00103821"/>
    <w:rsid w:val="00103BC3"/>
    <w:rsid w:val="00103BDA"/>
    <w:rsid w:val="00103C23"/>
    <w:rsid w:val="00103F97"/>
    <w:rsid w:val="001040EA"/>
    <w:rsid w:val="001041A8"/>
    <w:rsid w:val="001043FD"/>
    <w:rsid w:val="001046EB"/>
    <w:rsid w:val="00104836"/>
    <w:rsid w:val="001048DA"/>
    <w:rsid w:val="001059EC"/>
    <w:rsid w:val="00105C3D"/>
    <w:rsid w:val="00105C70"/>
    <w:rsid w:val="00105D38"/>
    <w:rsid w:val="00106038"/>
    <w:rsid w:val="00106064"/>
    <w:rsid w:val="00106402"/>
    <w:rsid w:val="0010680D"/>
    <w:rsid w:val="00106BB3"/>
    <w:rsid w:val="00107045"/>
    <w:rsid w:val="00107353"/>
    <w:rsid w:val="001073BB"/>
    <w:rsid w:val="00107680"/>
    <w:rsid w:val="0011078F"/>
    <w:rsid w:val="00110AB4"/>
    <w:rsid w:val="00110CFC"/>
    <w:rsid w:val="001110E1"/>
    <w:rsid w:val="00111215"/>
    <w:rsid w:val="0011124D"/>
    <w:rsid w:val="00111B51"/>
    <w:rsid w:val="00111C04"/>
    <w:rsid w:val="001128FA"/>
    <w:rsid w:val="00112CCD"/>
    <w:rsid w:val="00113243"/>
    <w:rsid w:val="001133DA"/>
    <w:rsid w:val="0011385C"/>
    <w:rsid w:val="00113F43"/>
    <w:rsid w:val="00114BA5"/>
    <w:rsid w:val="00114BC4"/>
    <w:rsid w:val="001150B1"/>
    <w:rsid w:val="0011522A"/>
    <w:rsid w:val="001152F9"/>
    <w:rsid w:val="00115463"/>
    <w:rsid w:val="00115A56"/>
    <w:rsid w:val="00116079"/>
    <w:rsid w:val="001161DD"/>
    <w:rsid w:val="00116470"/>
    <w:rsid w:val="001165CA"/>
    <w:rsid w:val="001165CE"/>
    <w:rsid w:val="00116625"/>
    <w:rsid w:val="00116C97"/>
    <w:rsid w:val="00116D13"/>
    <w:rsid w:val="00116EB2"/>
    <w:rsid w:val="00117317"/>
    <w:rsid w:val="00117484"/>
    <w:rsid w:val="00117D9D"/>
    <w:rsid w:val="001200C7"/>
    <w:rsid w:val="001208BB"/>
    <w:rsid w:val="00121218"/>
    <w:rsid w:val="00121BEE"/>
    <w:rsid w:val="00121E26"/>
    <w:rsid w:val="00122FA5"/>
    <w:rsid w:val="00123649"/>
    <w:rsid w:val="00123992"/>
    <w:rsid w:val="00123A10"/>
    <w:rsid w:val="00124277"/>
    <w:rsid w:val="0012459D"/>
    <w:rsid w:val="001248CD"/>
    <w:rsid w:val="00124E8C"/>
    <w:rsid w:val="00125303"/>
    <w:rsid w:val="00125909"/>
    <w:rsid w:val="00125921"/>
    <w:rsid w:val="001262F1"/>
    <w:rsid w:val="00126683"/>
    <w:rsid w:val="0012696A"/>
    <w:rsid w:val="00126A3F"/>
    <w:rsid w:val="00126BA4"/>
    <w:rsid w:val="00126C59"/>
    <w:rsid w:val="00127807"/>
    <w:rsid w:val="001305B3"/>
    <w:rsid w:val="00130C98"/>
    <w:rsid w:val="001310EE"/>
    <w:rsid w:val="0013130F"/>
    <w:rsid w:val="00132214"/>
    <w:rsid w:val="00132AB0"/>
    <w:rsid w:val="00133002"/>
    <w:rsid w:val="0013322D"/>
    <w:rsid w:val="0013434F"/>
    <w:rsid w:val="0013469C"/>
    <w:rsid w:val="00135221"/>
    <w:rsid w:val="001353B1"/>
    <w:rsid w:val="00135583"/>
    <w:rsid w:val="001355B8"/>
    <w:rsid w:val="00135907"/>
    <w:rsid w:val="00135A69"/>
    <w:rsid w:val="001368BE"/>
    <w:rsid w:val="00137411"/>
    <w:rsid w:val="00137632"/>
    <w:rsid w:val="00140D18"/>
    <w:rsid w:val="00140E9E"/>
    <w:rsid w:val="00141066"/>
    <w:rsid w:val="00141290"/>
    <w:rsid w:val="00141D4C"/>
    <w:rsid w:val="00142D28"/>
    <w:rsid w:val="00143EE9"/>
    <w:rsid w:val="001440FC"/>
    <w:rsid w:val="00144361"/>
    <w:rsid w:val="0014448B"/>
    <w:rsid w:val="00144632"/>
    <w:rsid w:val="001448BB"/>
    <w:rsid w:val="00144CA3"/>
    <w:rsid w:val="00144FF0"/>
    <w:rsid w:val="001450D8"/>
    <w:rsid w:val="0014511B"/>
    <w:rsid w:val="00145AD1"/>
    <w:rsid w:val="00145D70"/>
    <w:rsid w:val="001463F5"/>
    <w:rsid w:val="0014671B"/>
    <w:rsid w:val="001467F2"/>
    <w:rsid w:val="00147A94"/>
    <w:rsid w:val="00147BF0"/>
    <w:rsid w:val="00147F4D"/>
    <w:rsid w:val="00150133"/>
    <w:rsid w:val="0015016B"/>
    <w:rsid w:val="0015083B"/>
    <w:rsid w:val="001509AA"/>
    <w:rsid w:val="00150B79"/>
    <w:rsid w:val="00150C5E"/>
    <w:rsid w:val="00150FD0"/>
    <w:rsid w:val="00151E5A"/>
    <w:rsid w:val="00151FE7"/>
    <w:rsid w:val="00152147"/>
    <w:rsid w:val="00152625"/>
    <w:rsid w:val="001541C7"/>
    <w:rsid w:val="0015461C"/>
    <w:rsid w:val="001546B3"/>
    <w:rsid w:val="00154DBD"/>
    <w:rsid w:val="001553A3"/>
    <w:rsid w:val="00156320"/>
    <w:rsid w:val="00156D07"/>
    <w:rsid w:val="00156D24"/>
    <w:rsid w:val="0015714F"/>
    <w:rsid w:val="001571B3"/>
    <w:rsid w:val="00157261"/>
    <w:rsid w:val="001573C8"/>
    <w:rsid w:val="00157632"/>
    <w:rsid w:val="0016028F"/>
    <w:rsid w:val="00161061"/>
    <w:rsid w:val="001614C6"/>
    <w:rsid w:val="0016164C"/>
    <w:rsid w:val="00161748"/>
    <w:rsid w:val="00162403"/>
    <w:rsid w:val="00162524"/>
    <w:rsid w:val="00162780"/>
    <w:rsid w:val="00163435"/>
    <w:rsid w:val="00163DA5"/>
    <w:rsid w:val="00163EC9"/>
    <w:rsid w:val="00163F8D"/>
    <w:rsid w:val="00163FD4"/>
    <w:rsid w:val="001640A9"/>
    <w:rsid w:val="001642C1"/>
    <w:rsid w:val="0016484F"/>
    <w:rsid w:val="001668E6"/>
    <w:rsid w:val="00166980"/>
    <w:rsid w:val="0016732D"/>
    <w:rsid w:val="00167BA6"/>
    <w:rsid w:val="0017028F"/>
    <w:rsid w:val="00170FFD"/>
    <w:rsid w:val="00171BFC"/>
    <w:rsid w:val="00171E4A"/>
    <w:rsid w:val="001722D2"/>
    <w:rsid w:val="001727D6"/>
    <w:rsid w:val="00172BC4"/>
    <w:rsid w:val="00172D8D"/>
    <w:rsid w:val="00174E01"/>
    <w:rsid w:val="00174E77"/>
    <w:rsid w:val="00174F46"/>
    <w:rsid w:val="0017512A"/>
    <w:rsid w:val="00175182"/>
    <w:rsid w:val="00175407"/>
    <w:rsid w:val="00175852"/>
    <w:rsid w:val="001767A2"/>
    <w:rsid w:val="00176DCB"/>
    <w:rsid w:val="00176F49"/>
    <w:rsid w:val="00177CBE"/>
    <w:rsid w:val="001802F2"/>
    <w:rsid w:val="00180726"/>
    <w:rsid w:val="001813C3"/>
    <w:rsid w:val="001815C2"/>
    <w:rsid w:val="00181CB9"/>
    <w:rsid w:val="00182640"/>
    <w:rsid w:val="001826BD"/>
    <w:rsid w:val="0018286D"/>
    <w:rsid w:val="001828D6"/>
    <w:rsid w:val="00182EE6"/>
    <w:rsid w:val="001834A2"/>
    <w:rsid w:val="00183543"/>
    <w:rsid w:val="0018365B"/>
    <w:rsid w:val="00183757"/>
    <w:rsid w:val="00183B59"/>
    <w:rsid w:val="00183BFE"/>
    <w:rsid w:val="001843EE"/>
    <w:rsid w:val="0018453A"/>
    <w:rsid w:val="001846D6"/>
    <w:rsid w:val="00184A86"/>
    <w:rsid w:val="00184C65"/>
    <w:rsid w:val="00184F61"/>
    <w:rsid w:val="00185E5B"/>
    <w:rsid w:val="00185EAD"/>
    <w:rsid w:val="001865CA"/>
    <w:rsid w:val="0018684F"/>
    <w:rsid w:val="00186977"/>
    <w:rsid w:val="001874CF"/>
    <w:rsid w:val="0018774D"/>
    <w:rsid w:val="00187913"/>
    <w:rsid w:val="0018796C"/>
    <w:rsid w:val="00187A95"/>
    <w:rsid w:val="00190286"/>
    <w:rsid w:val="00190A32"/>
    <w:rsid w:val="00190D43"/>
    <w:rsid w:val="001913FC"/>
    <w:rsid w:val="00191936"/>
    <w:rsid w:val="00192185"/>
    <w:rsid w:val="0019237C"/>
    <w:rsid w:val="00192474"/>
    <w:rsid w:val="00192726"/>
    <w:rsid w:val="00192AE6"/>
    <w:rsid w:val="00192DA9"/>
    <w:rsid w:val="001931F3"/>
    <w:rsid w:val="001932C9"/>
    <w:rsid w:val="00193407"/>
    <w:rsid w:val="00194071"/>
    <w:rsid w:val="001946E2"/>
    <w:rsid w:val="00194C89"/>
    <w:rsid w:val="00194DA7"/>
    <w:rsid w:val="00195031"/>
    <w:rsid w:val="00195268"/>
    <w:rsid w:val="00195291"/>
    <w:rsid w:val="00195351"/>
    <w:rsid w:val="00195477"/>
    <w:rsid w:val="00195516"/>
    <w:rsid w:val="00195556"/>
    <w:rsid w:val="001955F0"/>
    <w:rsid w:val="001957DD"/>
    <w:rsid w:val="001958F0"/>
    <w:rsid w:val="001963F8"/>
    <w:rsid w:val="001966FC"/>
    <w:rsid w:val="00196999"/>
    <w:rsid w:val="00196AAA"/>
    <w:rsid w:val="00197489"/>
    <w:rsid w:val="00197A6B"/>
    <w:rsid w:val="00197C1F"/>
    <w:rsid w:val="00197EFE"/>
    <w:rsid w:val="001A03AC"/>
    <w:rsid w:val="001A06C0"/>
    <w:rsid w:val="001A099A"/>
    <w:rsid w:val="001A09D7"/>
    <w:rsid w:val="001A0CE1"/>
    <w:rsid w:val="001A11CE"/>
    <w:rsid w:val="001A23DF"/>
    <w:rsid w:val="001A2B88"/>
    <w:rsid w:val="001A2D96"/>
    <w:rsid w:val="001A2DC9"/>
    <w:rsid w:val="001A2F0A"/>
    <w:rsid w:val="001A3351"/>
    <w:rsid w:val="001A3422"/>
    <w:rsid w:val="001A35AE"/>
    <w:rsid w:val="001A3706"/>
    <w:rsid w:val="001A4254"/>
    <w:rsid w:val="001A45A8"/>
    <w:rsid w:val="001A4B36"/>
    <w:rsid w:val="001A4F1D"/>
    <w:rsid w:val="001A53D7"/>
    <w:rsid w:val="001A59A8"/>
    <w:rsid w:val="001A59EF"/>
    <w:rsid w:val="001A5A86"/>
    <w:rsid w:val="001A5AA2"/>
    <w:rsid w:val="001A5F43"/>
    <w:rsid w:val="001A6377"/>
    <w:rsid w:val="001A6BE3"/>
    <w:rsid w:val="001A7CF8"/>
    <w:rsid w:val="001A7F5C"/>
    <w:rsid w:val="001B048F"/>
    <w:rsid w:val="001B0499"/>
    <w:rsid w:val="001B060B"/>
    <w:rsid w:val="001B0D14"/>
    <w:rsid w:val="001B11E7"/>
    <w:rsid w:val="001B1D3B"/>
    <w:rsid w:val="001B1DF6"/>
    <w:rsid w:val="001B267B"/>
    <w:rsid w:val="001B26E2"/>
    <w:rsid w:val="001B275F"/>
    <w:rsid w:val="001B2CA8"/>
    <w:rsid w:val="001B2D25"/>
    <w:rsid w:val="001B3019"/>
    <w:rsid w:val="001B30F4"/>
    <w:rsid w:val="001B32B6"/>
    <w:rsid w:val="001B36BD"/>
    <w:rsid w:val="001B386D"/>
    <w:rsid w:val="001B3A12"/>
    <w:rsid w:val="001B419A"/>
    <w:rsid w:val="001B46E0"/>
    <w:rsid w:val="001B50AC"/>
    <w:rsid w:val="001B537D"/>
    <w:rsid w:val="001B5FBA"/>
    <w:rsid w:val="001B6038"/>
    <w:rsid w:val="001B62C8"/>
    <w:rsid w:val="001B64B8"/>
    <w:rsid w:val="001B6AEC"/>
    <w:rsid w:val="001B6B27"/>
    <w:rsid w:val="001B6E8F"/>
    <w:rsid w:val="001B75B9"/>
    <w:rsid w:val="001B75E9"/>
    <w:rsid w:val="001B7A80"/>
    <w:rsid w:val="001B7D4F"/>
    <w:rsid w:val="001B7F1E"/>
    <w:rsid w:val="001B7F4B"/>
    <w:rsid w:val="001C056B"/>
    <w:rsid w:val="001C0A50"/>
    <w:rsid w:val="001C0B15"/>
    <w:rsid w:val="001C0BE8"/>
    <w:rsid w:val="001C0E3A"/>
    <w:rsid w:val="001C10E9"/>
    <w:rsid w:val="001C1E43"/>
    <w:rsid w:val="001C304C"/>
    <w:rsid w:val="001C30BA"/>
    <w:rsid w:val="001C35BD"/>
    <w:rsid w:val="001C38E1"/>
    <w:rsid w:val="001C3A10"/>
    <w:rsid w:val="001C3C7D"/>
    <w:rsid w:val="001C4E26"/>
    <w:rsid w:val="001C5723"/>
    <w:rsid w:val="001C5DF1"/>
    <w:rsid w:val="001C65BF"/>
    <w:rsid w:val="001C6A35"/>
    <w:rsid w:val="001C730C"/>
    <w:rsid w:val="001C777D"/>
    <w:rsid w:val="001C7814"/>
    <w:rsid w:val="001D063E"/>
    <w:rsid w:val="001D175A"/>
    <w:rsid w:val="001D1C4D"/>
    <w:rsid w:val="001D1F67"/>
    <w:rsid w:val="001D2008"/>
    <w:rsid w:val="001D239A"/>
    <w:rsid w:val="001D2B0F"/>
    <w:rsid w:val="001D30DB"/>
    <w:rsid w:val="001D3C87"/>
    <w:rsid w:val="001D3CA8"/>
    <w:rsid w:val="001D4867"/>
    <w:rsid w:val="001D4906"/>
    <w:rsid w:val="001D4F79"/>
    <w:rsid w:val="001D606B"/>
    <w:rsid w:val="001D62E6"/>
    <w:rsid w:val="001D689D"/>
    <w:rsid w:val="001D6ADF"/>
    <w:rsid w:val="001D72C8"/>
    <w:rsid w:val="001D7FCF"/>
    <w:rsid w:val="001E00DB"/>
    <w:rsid w:val="001E16E0"/>
    <w:rsid w:val="001E1984"/>
    <w:rsid w:val="001E1AB8"/>
    <w:rsid w:val="001E1FF0"/>
    <w:rsid w:val="001E2E91"/>
    <w:rsid w:val="001E2FA6"/>
    <w:rsid w:val="001E33C0"/>
    <w:rsid w:val="001E3970"/>
    <w:rsid w:val="001E3B4E"/>
    <w:rsid w:val="001E3F28"/>
    <w:rsid w:val="001E41BF"/>
    <w:rsid w:val="001E44BF"/>
    <w:rsid w:val="001E55CD"/>
    <w:rsid w:val="001E5729"/>
    <w:rsid w:val="001E5CDE"/>
    <w:rsid w:val="001E65BA"/>
    <w:rsid w:val="001E6994"/>
    <w:rsid w:val="001E6AA2"/>
    <w:rsid w:val="001E700D"/>
    <w:rsid w:val="001E716E"/>
    <w:rsid w:val="001E743A"/>
    <w:rsid w:val="001E74E1"/>
    <w:rsid w:val="001E7696"/>
    <w:rsid w:val="001E79F3"/>
    <w:rsid w:val="001F0D1D"/>
    <w:rsid w:val="001F0E81"/>
    <w:rsid w:val="001F1041"/>
    <w:rsid w:val="001F1175"/>
    <w:rsid w:val="001F231B"/>
    <w:rsid w:val="001F2741"/>
    <w:rsid w:val="001F3142"/>
    <w:rsid w:val="001F3257"/>
    <w:rsid w:val="001F3393"/>
    <w:rsid w:val="001F35E2"/>
    <w:rsid w:val="001F3939"/>
    <w:rsid w:val="001F3A0E"/>
    <w:rsid w:val="001F3DAF"/>
    <w:rsid w:val="001F3F08"/>
    <w:rsid w:val="001F4172"/>
    <w:rsid w:val="001F4C97"/>
    <w:rsid w:val="001F5BFE"/>
    <w:rsid w:val="001F5C02"/>
    <w:rsid w:val="001F5EF5"/>
    <w:rsid w:val="001F65F1"/>
    <w:rsid w:val="001F6914"/>
    <w:rsid w:val="001F6FCF"/>
    <w:rsid w:val="001F73EB"/>
    <w:rsid w:val="001F7691"/>
    <w:rsid w:val="001F7AF0"/>
    <w:rsid w:val="001F7E0E"/>
    <w:rsid w:val="002000C9"/>
    <w:rsid w:val="00200220"/>
    <w:rsid w:val="00200348"/>
    <w:rsid w:val="002004D1"/>
    <w:rsid w:val="00200E59"/>
    <w:rsid w:val="002017F1"/>
    <w:rsid w:val="00201848"/>
    <w:rsid w:val="00201AF2"/>
    <w:rsid w:val="0020211B"/>
    <w:rsid w:val="00202362"/>
    <w:rsid w:val="002023A4"/>
    <w:rsid w:val="00202431"/>
    <w:rsid w:val="0020248B"/>
    <w:rsid w:val="0020270F"/>
    <w:rsid w:val="00203EEA"/>
    <w:rsid w:val="002041E1"/>
    <w:rsid w:val="0020448D"/>
    <w:rsid w:val="00204555"/>
    <w:rsid w:val="00204878"/>
    <w:rsid w:val="00204F6D"/>
    <w:rsid w:val="002050CC"/>
    <w:rsid w:val="00205190"/>
    <w:rsid w:val="002056B2"/>
    <w:rsid w:val="002059DB"/>
    <w:rsid w:val="00205A34"/>
    <w:rsid w:val="00206876"/>
    <w:rsid w:val="0020692A"/>
    <w:rsid w:val="00206A40"/>
    <w:rsid w:val="00206C6F"/>
    <w:rsid w:val="00206EDA"/>
    <w:rsid w:val="002077D8"/>
    <w:rsid w:val="00207904"/>
    <w:rsid w:val="0021056C"/>
    <w:rsid w:val="00210BC3"/>
    <w:rsid w:val="00210F74"/>
    <w:rsid w:val="00210FAA"/>
    <w:rsid w:val="00211446"/>
    <w:rsid w:val="00211813"/>
    <w:rsid w:val="002126D3"/>
    <w:rsid w:val="00212FD1"/>
    <w:rsid w:val="002133FA"/>
    <w:rsid w:val="0021352F"/>
    <w:rsid w:val="00213939"/>
    <w:rsid w:val="0021398D"/>
    <w:rsid w:val="00213FB9"/>
    <w:rsid w:val="00214121"/>
    <w:rsid w:val="0021446F"/>
    <w:rsid w:val="00214522"/>
    <w:rsid w:val="00214E09"/>
    <w:rsid w:val="00214F72"/>
    <w:rsid w:val="00214FA2"/>
    <w:rsid w:val="002153FD"/>
    <w:rsid w:val="0021599B"/>
    <w:rsid w:val="002160C7"/>
    <w:rsid w:val="002163DF"/>
    <w:rsid w:val="00216653"/>
    <w:rsid w:val="00216693"/>
    <w:rsid w:val="00217526"/>
    <w:rsid w:val="00220446"/>
    <w:rsid w:val="002212A9"/>
    <w:rsid w:val="0022194D"/>
    <w:rsid w:val="00222345"/>
    <w:rsid w:val="00222A0F"/>
    <w:rsid w:val="00222AC8"/>
    <w:rsid w:val="002235B8"/>
    <w:rsid w:val="00223E08"/>
    <w:rsid w:val="002241EC"/>
    <w:rsid w:val="00225926"/>
    <w:rsid w:val="00225F65"/>
    <w:rsid w:val="0022600A"/>
    <w:rsid w:val="00226032"/>
    <w:rsid w:val="00226242"/>
    <w:rsid w:val="002264DE"/>
    <w:rsid w:val="00227023"/>
    <w:rsid w:val="00227915"/>
    <w:rsid w:val="002279A9"/>
    <w:rsid w:val="002308D2"/>
    <w:rsid w:val="00230D0B"/>
    <w:rsid w:val="00230E9F"/>
    <w:rsid w:val="00231706"/>
    <w:rsid w:val="00231AD1"/>
    <w:rsid w:val="00232207"/>
    <w:rsid w:val="00232C8F"/>
    <w:rsid w:val="002339BD"/>
    <w:rsid w:val="0023468E"/>
    <w:rsid w:val="00234A70"/>
    <w:rsid w:val="00234AC8"/>
    <w:rsid w:val="00235BF3"/>
    <w:rsid w:val="00236457"/>
    <w:rsid w:val="00236D69"/>
    <w:rsid w:val="00236F0B"/>
    <w:rsid w:val="002374F4"/>
    <w:rsid w:val="00237B33"/>
    <w:rsid w:val="00240860"/>
    <w:rsid w:val="002409B3"/>
    <w:rsid w:val="00240AB0"/>
    <w:rsid w:val="00241622"/>
    <w:rsid w:val="00241A29"/>
    <w:rsid w:val="00241CB4"/>
    <w:rsid w:val="00242922"/>
    <w:rsid w:val="00242944"/>
    <w:rsid w:val="00242952"/>
    <w:rsid w:val="00243020"/>
    <w:rsid w:val="002430EF"/>
    <w:rsid w:val="002437A5"/>
    <w:rsid w:val="00243A45"/>
    <w:rsid w:val="00244058"/>
    <w:rsid w:val="002440B4"/>
    <w:rsid w:val="00244465"/>
    <w:rsid w:val="00244558"/>
    <w:rsid w:val="002446FD"/>
    <w:rsid w:val="0024570C"/>
    <w:rsid w:val="00245C6F"/>
    <w:rsid w:val="00246182"/>
    <w:rsid w:val="002461C9"/>
    <w:rsid w:val="0024697B"/>
    <w:rsid w:val="00246C9B"/>
    <w:rsid w:val="00247152"/>
    <w:rsid w:val="0024728B"/>
    <w:rsid w:val="002474CA"/>
    <w:rsid w:val="0024779A"/>
    <w:rsid w:val="0025036F"/>
    <w:rsid w:val="0025051C"/>
    <w:rsid w:val="00250BFD"/>
    <w:rsid w:val="00250DDF"/>
    <w:rsid w:val="002519AE"/>
    <w:rsid w:val="00252010"/>
    <w:rsid w:val="00252017"/>
    <w:rsid w:val="002521D5"/>
    <w:rsid w:val="00252456"/>
    <w:rsid w:val="002526BB"/>
    <w:rsid w:val="00253431"/>
    <w:rsid w:val="0025366F"/>
    <w:rsid w:val="00253A1B"/>
    <w:rsid w:val="00254A8A"/>
    <w:rsid w:val="00254DAA"/>
    <w:rsid w:val="0025509B"/>
    <w:rsid w:val="0025512F"/>
    <w:rsid w:val="0025627F"/>
    <w:rsid w:val="00256653"/>
    <w:rsid w:val="00256B60"/>
    <w:rsid w:val="00256CF6"/>
    <w:rsid w:val="00256E27"/>
    <w:rsid w:val="002572EF"/>
    <w:rsid w:val="00257695"/>
    <w:rsid w:val="00257A46"/>
    <w:rsid w:val="00257D5C"/>
    <w:rsid w:val="00257E5F"/>
    <w:rsid w:val="00260AD2"/>
    <w:rsid w:val="002616E8"/>
    <w:rsid w:val="00262112"/>
    <w:rsid w:val="00262380"/>
    <w:rsid w:val="002637FC"/>
    <w:rsid w:val="00263C37"/>
    <w:rsid w:val="00263F34"/>
    <w:rsid w:val="00263F3F"/>
    <w:rsid w:val="00264474"/>
    <w:rsid w:val="0026469C"/>
    <w:rsid w:val="00265AEE"/>
    <w:rsid w:val="00265C13"/>
    <w:rsid w:val="002660E0"/>
    <w:rsid w:val="002666BE"/>
    <w:rsid w:val="00266751"/>
    <w:rsid w:val="002679F9"/>
    <w:rsid w:val="002704AC"/>
    <w:rsid w:val="002704ED"/>
    <w:rsid w:val="00270687"/>
    <w:rsid w:val="00270E78"/>
    <w:rsid w:val="00270FF2"/>
    <w:rsid w:val="00271326"/>
    <w:rsid w:val="002714C0"/>
    <w:rsid w:val="00272902"/>
    <w:rsid w:val="00272BE4"/>
    <w:rsid w:val="00272EF6"/>
    <w:rsid w:val="0027325C"/>
    <w:rsid w:val="0027429B"/>
    <w:rsid w:val="002747A2"/>
    <w:rsid w:val="00274FE5"/>
    <w:rsid w:val="002753D5"/>
    <w:rsid w:val="00275E6F"/>
    <w:rsid w:val="00276222"/>
    <w:rsid w:val="0027633E"/>
    <w:rsid w:val="00276401"/>
    <w:rsid w:val="0027684E"/>
    <w:rsid w:val="002769B2"/>
    <w:rsid w:val="00276DF6"/>
    <w:rsid w:val="002770FF"/>
    <w:rsid w:val="00277508"/>
    <w:rsid w:val="00277853"/>
    <w:rsid w:val="002778FD"/>
    <w:rsid w:val="00277C26"/>
    <w:rsid w:val="00281273"/>
    <w:rsid w:val="002816E8"/>
    <w:rsid w:val="00281CD4"/>
    <w:rsid w:val="00281F41"/>
    <w:rsid w:val="0028216C"/>
    <w:rsid w:val="0028274E"/>
    <w:rsid w:val="002827D5"/>
    <w:rsid w:val="002827F5"/>
    <w:rsid w:val="00282A3F"/>
    <w:rsid w:val="00282F16"/>
    <w:rsid w:val="00283374"/>
    <w:rsid w:val="00283650"/>
    <w:rsid w:val="00283B22"/>
    <w:rsid w:val="0028509A"/>
    <w:rsid w:val="00285220"/>
    <w:rsid w:val="00285B6B"/>
    <w:rsid w:val="00285BA3"/>
    <w:rsid w:val="00285E68"/>
    <w:rsid w:val="0028628E"/>
    <w:rsid w:val="00286BE5"/>
    <w:rsid w:val="00286BF9"/>
    <w:rsid w:val="00286C45"/>
    <w:rsid w:val="00286E2A"/>
    <w:rsid w:val="00286EC2"/>
    <w:rsid w:val="00287AC0"/>
    <w:rsid w:val="00287C00"/>
    <w:rsid w:val="00287E77"/>
    <w:rsid w:val="00290278"/>
    <w:rsid w:val="0029047D"/>
    <w:rsid w:val="00290957"/>
    <w:rsid w:val="00290B05"/>
    <w:rsid w:val="00290F52"/>
    <w:rsid w:val="00291095"/>
    <w:rsid w:val="002910C7"/>
    <w:rsid w:val="00291645"/>
    <w:rsid w:val="00291953"/>
    <w:rsid w:val="00291D5F"/>
    <w:rsid w:val="00291FC7"/>
    <w:rsid w:val="00292025"/>
    <w:rsid w:val="00292701"/>
    <w:rsid w:val="00292BD8"/>
    <w:rsid w:val="00292CA5"/>
    <w:rsid w:val="00292D2E"/>
    <w:rsid w:val="00292E8C"/>
    <w:rsid w:val="00292FC4"/>
    <w:rsid w:val="00293156"/>
    <w:rsid w:val="00293D41"/>
    <w:rsid w:val="00293FCE"/>
    <w:rsid w:val="00294154"/>
    <w:rsid w:val="00294245"/>
    <w:rsid w:val="002949FF"/>
    <w:rsid w:val="00294F88"/>
    <w:rsid w:val="00294FC3"/>
    <w:rsid w:val="002951E3"/>
    <w:rsid w:val="00295268"/>
    <w:rsid w:val="0029534D"/>
    <w:rsid w:val="00295615"/>
    <w:rsid w:val="00295616"/>
    <w:rsid w:val="0029579E"/>
    <w:rsid w:val="002958C9"/>
    <w:rsid w:val="00295DA3"/>
    <w:rsid w:val="00296443"/>
    <w:rsid w:val="0029688C"/>
    <w:rsid w:val="00296E64"/>
    <w:rsid w:val="00296FA9"/>
    <w:rsid w:val="002970A8"/>
    <w:rsid w:val="002A0273"/>
    <w:rsid w:val="002A0303"/>
    <w:rsid w:val="002A05C2"/>
    <w:rsid w:val="002A0660"/>
    <w:rsid w:val="002A1351"/>
    <w:rsid w:val="002A1997"/>
    <w:rsid w:val="002A2628"/>
    <w:rsid w:val="002A2638"/>
    <w:rsid w:val="002A2E77"/>
    <w:rsid w:val="002A2E79"/>
    <w:rsid w:val="002A3AC7"/>
    <w:rsid w:val="002A3BDF"/>
    <w:rsid w:val="002A3C78"/>
    <w:rsid w:val="002A3EB1"/>
    <w:rsid w:val="002A4229"/>
    <w:rsid w:val="002A470F"/>
    <w:rsid w:val="002A48BD"/>
    <w:rsid w:val="002A505C"/>
    <w:rsid w:val="002A52EC"/>
    <w:rsid w:val="002A5587"/>
    <w:rsid w:val="002A5906"/>
    <w:rsid w:val="002A5C3D"/>
    <w:rsid w:val="002A61F3"/>
    <w:rsid w:val="002A6DBC"/>
    <w:rsid w:val="002A713B"/>
    <w:rsid w:val="002A7844"/>
    <w:rsid w:val="002A7C59"/>
    <w:rsid w:val="002A7CE1"/>
    <w:rsid w:val="002B0229"/>
    <w:rsid w:val="002B0285"/>
    <w:rsid w:val="002B0365"/>
    <w:rsid w:val="002B047A"/>
    <w:rsid w:val="002B092E"/>
    <w:rsid w:val="002B0FDC"/>
    <w:rsid w:val="002B1209"/>
    <w:rsid w:val="002B12DF"/>
    <w:rsid w:val="002B1780"/>
    <w:rsid w:val="002B1939"/>
    <w:rsid w:val="002B1D73"/>
    <w:rsid w:val="002B30A3"/>
    <w:rsid w:val="002B31EA"/>
    <w:rsid w:val="002B334F"/>
    <w:rsid w:val="002B351F"/>
    <w:rsid w:val="002B4473"/>
    <w:rsid w:val="002B4B21"/>
    <w:rsid w:val="002B4D82"/>
    <w:rsid w:val="002B4E14"/>
    <w:rsid w:val="002B5351"/>
    <w:rsid w:val="002B53C9"/>
    <w:rsid w:val="002B5A8F"/>
    <w:rsid w:val="002B6480"/>
    <w:rsid w:val="002B6537"/>
    <w:rsid w:val="002B65E1"/>
    <w:rsid w:val="002B6B81"/>
    <w:rsid w:val="002B6D60"/>
    <w:rsid w:val="002B7301"/>
    <w:rsid w:val="002B7790"/>
    <w:rsid w:val="002B7AB8"/>
    <w:rsid w:val="002C0131"/>
    <w:rsid w:val="002C0661"/>
    <w:rsid w:val="002C06E4"/>
    <w:rsid w:val="002C078B"/>
    <w:rsid w:val="002C082D"/>
    <w:rsid w:val="002C0E21"/>
    <w:rsid w:val="002C131F"/>
    <w:rsid w:val="002C14C6"/>
    <w:rsid w:val="002C14F8"/>
    <w:rsid w:val="002C1E88"/>
    <w:rsid w:val="002C2D98"/>
    <w:rsid w:val="002C2E4D"/>
    <w:rsid w:val="002C2EF1"/>
    <w:rsid w:val="002C4183"/>
    <w:rsid w:val="002C4555"/>
    <w:rsid w:val="002C4E92"/>
    <w:rsid w:val="002C518F"/>
    <w:rsid w:val="002C54C4"/>
    <w:rsid w:val="002C6352"/>
    <w:rsid w:val="002C6962"/>
    <w:rsid w:val="002C698E"/>
    <w:rsid w:val="002C6D3F"/>
    <w:rsid w:val="002C6F94"/>
    <w:rsid w:val="002C763D"/>
    <w:rsid w:val="002C7E1C"/>
    <w:rsid w:val="002D07AD"/>
    <w:rsid w:val="002D07E2"/>
    <w:rsid w:val="002D0AF0"/>
    <w:rsid w:val="002D0BBC"/>
    <w:rsid w:val="002D10A4"/>
    <w:rsid w:val="002D1C64"/>
    <w:rsid w:val="002D1C92"/>
    <w:rsid w:val="002D20EE"/>
    <w:rsid w:val="002D2144"/>
    <w:rsid w:val="002D2E69"/>
    <w:rsid w:val="002D301F"/>
    <w:rsid w:val="002D3307"/>
    <w:rsid w:val="002D37C0"/>
    <w:rsid w:val="002D38AC"/>
    <w:rsid w:val="002D3A60"/>
    <w:rsid w:val="002D48AA"/>
    <w:rsid w:val="002D4C60"/>
    <w:rsid w:val="002D4C9D"/>
    <w:rsid w:val="002D4F8E"/>
    <w:rsid w:val="002D52C0"/>
    <w:rsid w:val="002D5414"/>
    <w:rsid w:val="002D547C"/>
    <w:rsid w:val="002D5734"/>
    <w:rsid w:val="002D5871"/>
    <w:rsid w:val="002D58DC"/>
    <w:rsid w:val="002D6157"/>
    <w:rsid w:val="002D6286"/>
    <w:rsid w:val="002D6EC8"/>
    <w:rsid w:val="002D7470"/>
    <w:rsid w:val="002D7ACC"/>
    <w:rsid w:val="002E045A"/>
    <w:rsid w:val="002E06C3"/>
    <w:rsid w:val="002E0CDC"/>
    <w:rsid w:val="002E0E44"/>
    <w:rsid w:val="002E1034"/>
    <w:rsid w:val="002E12CA"/>
    <w:rsid w:val="002E2881"/>
    <w:rsid w:val="002E29A3"/>
    <w:rsid w:val="002E29D9"/>
    <w:rsid w:val="002E2E0F"/>
    <w:rsid w:val="002E30E3"/>
    <w:rsid w:val="002E39A3"/>
    <w:rsid w:val="002E3AE7"/>
    <w:rsid w:val="002E3B04"/>
    <w:rsid w:val="002E40CD"/>
    <w:rsid w:val="002E47B3"/>
    <w:rsid w:val="002E4D41"/>
    <w:rsid w:val="002E4D5F"/>
    <w:rsid w:val="002E4E7A"/>
    <w:rsid w:val="002E514A"/>
    <w:rsid w:val="002E6BC2"/>
    <w:rsid w:val="002E7003"/>
    <w:rsid w:val="002E7514"/>
    <w:rsid w:val="002E755B"/>
    <w:rsid w:val="002E7690"/>
    <w:rsid w:val="002F0271"/>
    <w:rsid w:val="002F0356"/>
    <w:rsid w:val="002F03E9"/>
    <w:rsid w:val="002F04D0"/>
    <w:rsid w:val="002F0507"/>
    <w:rsid w:val="002F073D"/>
    <w:rsid w:val="002F0D55"/>
    <w:rsid w:val="002F0F2A"/>
    <w:rsid w:val="002F12D0"/>
    <w:rsid w:val="002F1988"/>
    <w:rsid w:val="002F199D"/>
    <w:rsid w:val="002F1D90"/>
    <w:rsid w:val="002F1F6A"/>
    <w:rsid w:val="002F23D8"/>
    <w:rsid w:val="002F294F"/>
    <w:rsid w:val="002F2AE8"/>
    <w:rsid w:val="002F42A7"/>
    <w:rsid w:val="002F45BA"/>
    <w:rsid w:val="002F4618"/>
    <w:rsid w:val="002F4C15"/>
    <w:rsid w:val="002F4C62"/>
    <w:rsid w:val="002F5361"/>
    <w:rsid w:val="002F5860"/>
    <w:rsid w:val="002F5D8B"/>
    <w:rsid w:val="002F6486"/>
    <w:rsid w:val="002F64EE"/>
    <w:rsid w:val="002F68C4"/>
    <w:rsid w:val="002F6C5A"/>
    <w:rsid w:val="002F7A80"/>
    <w:rsid w:val="002F7B08"/>
    <w:rsid w:val="002F7DC2"/>
    <w:rsid w:val="003000A2"/>
    <w:rsid w:val="003001A6"/>
    <w:rsid w:val="003006C9"/>
    <w:rsid w:val="00300D23"/>
    <w:rsid w:val="0030109C"/>
    <w:rsid w:val="00301302"/>
    <w:rsid w:val="003016C5"/>
    <w:rsid w:val="00301925"/>
    <w:rsid w:val="003027FD"/>
    <w:rsid w:val="00302A22"/>
    <w:rsid w:val="00302B52"/>
    <w:rsid w:val="00302ECB"/>
    <w:rsid w:val="0030319C"/>
    <w:rsid w:val="00303312"/>
    <w:rsid w:val="003034A6"/>
    <w:rsid w:val="00303A32"/>
    <w:rsid w:val="00303E9D"/>
    <w:rsid w:val="003041BB"/>
    <w:rsid w:val="00304278"/>
    <w:rsid w:val="00304621"/>
    <w:rsid w:val="00304682"/>
    <w:rsid w:val="003046C9"/>
    <w:rsid w:val="00304A44"/>
    <w:rsid w:val="00305E91"/>
    <w:rsid w:val="00306211"/>
    <w:rsid w:val="003063CA"/>
    <w:rsid w:val="003067C3"/>
    <w:rsid w:val="003067C6"/>
    <w:rsid w:val="00306BD4"/>
    <w:rsid w:val="00307198"/>
    <w:rsid w:val="003074D3"/>
    <w:rsid w:val="0030783B"/>
    <w:rsid w:val="00307CF8"/>
    <w:rsid w:val="00310064"/>
    <w:rsid w:val="00310177"/>
    <w:rsid w:val="003102E5"/>
    <w:rsid w:val="003104F2"/>
    <w:rsid w:val="003109EA"/>
    <w:rsid w:val="00311162"/>
    <w:rsid w:val="00311192"/>
    <w:rsid w:val="003111F3"/>
    <w:rsid w:val="003113C7"/>
    <w:rsid w:val="0031154E"/>
    <w:rsid w:val="00311824"/>
    <w:rsid w:val="00311F6F"/>
    <w:rsid w:val="0031210F"/>
    <w:rsid w:val="003122B0"/>
    <w:rsid w:val="00312360"/>
    <w:rsid w:val="0031243B"/>
    <w:rsid w:val="00312566"/>
    <w:rsid w:val="00312827"/>
    <w:rsid w:val="003129BE"/>
    <w:rsid w:val="00312AA8"/>
    <w:rsid w:val="003131E1"/>
    <w:rsid w:val="003134E6"/>
    <w:rsid w:val="00313B19"/>
    <w:rsid w:val="00313B92"/>
    <w:rsid w:val="00314AA7"/>
    <w:rsid w:val="00314B55"/>
    <w:rsid w:val="00314E88"/>
    <w:rsid w:val="0031582E"/>
    <w:rsid w:val="00315AED"/>
    <w:rsid w:val="00315E9C"/>
    <w:rsid w:val="00316BF0"/>
    <w:rsid w:val="0031790F"/>
    <w:rsid w:val="0031792F"/>
    <w:rsid w:val="003179F1"/>
    <w:rsid w:val="00317B28"/>
    <w:rsid w:val="00317B68"/>
    <w:rsid w:val="00317E62"/>
    <w:rsid w:val="00317F73"/>
    <w:rsid w:val="00320466"/>
    <w:rsid w:val="00320CEF"/>
    <w:rsid w:val="00320D07"/>
    <w:rsid w:val="0032159C"/>
    <w:rsid w:val="00321B8B"/>
    <w:rsid w:val="00321CD0"/>
    <w:rsid w:val="00322305"/>
    <w:rsid w:val="00322308"/>
    <w:rsid w:val="00322576"/>
    <w:rsid w:val="00322686"/>
    <w:rsid w:val="00323287"/>
    <w:rsid w:val="003233C7"/>
    <w:rsid w:val="003237BE"/>
    <w:rsid w:val="00323EE1"/>
    <w:rsid w:val="0032404E"/>
    <w:rsid w:val="003244E7"/>
    <w:rsid w:val="003246BA"/>
    <w:rsid w:val="00324E51"/>
    <w:rsid w:val="003252EA"/>
    <w:rsid w:val="00325662"/>
    <w:rsid w:val="00325F3D"/>
    <w:rsid w:val="0032665E"/>
    <w:rsid w:val="00326E45"/>
    <w:rsid w:val="0032700E"/>
    <w:rsid w:val="00327382"/>
    <w:rsid w:val="003276FA"/>
    <w:rsid w:val="003277DD"/>
    <w:rsid w:val="003278D4"/>
    <w:rsid w:val="003278D5"/>
    <w:rsid w:val="00327D10"/>
    <w:rsid w:val="00330136"/>
    <w:rsid w:val="00330439"/>
    <w:rsid w:val="00330770"/>
    <w:rsid w:val="003313CE"/>
    <w:rsid w:val="003315B4"/>
    <w:rsid w:val="0033173B"/>
    <w:rsid w:val="00331AB2"/>
    <w:rsid w:val="00331BAC"/>
    <w:rsid w:val="00331DA2"/>
    <w:rsid w:val="0033258C"/>
    <w:rsid w:val="00332E38"/>
    <w:rsid w:val="00332EB0"/>
    <w:rsid w:val="0033301B"/>
    <w:rsid w:val="0033343A"/>
    <w:rsid w:val="00333D57"/>
    <w:rsid w:val="00333E31"/>
    <w:rsid w:val="0033416B"/>
    <w:rsid w:val="003341C5"/>
    <w:rsid w:val="003347DD"/>
    <w:rsid w:val="00334920"/>
    <w:rsid w:val="003350BF"/>
    <w:rsid w:val="0033521B"/>
    <w:rsid w:val="0033547D"/>
    <w:rsid w:val="00335A4F"/>
    <w:rsid w:val="00335F00"/>
    <w:rsid w:val="00335FE3"/>
    <w:rsid w:val="0033661A"/>
    <w:rsid w:val="00337C04"/>
    <w:rsid w:val="00340040"/>
    <w:rsid w:val="003400A2"/>
    <w:rsid w:val="0034082E"/>
    <w:rsid w:val="00341078"/>
    <w:rsid w:val="003416B8"/>
    <w:rsid w:val="00341B66"/>
    <w:rsid w:val="00341F1D"/>
    <w:rsid w:val="003421F7"/>
    <w:rsid w:val="0034239F"/>
    <w:rsid w:val="00342436"/>
    <w:rsid w:val="003426FD"/>
    <w:rsid w:val="00342DEA"/>
    <w:rsid w:val="00343200"/>
    <w:rsid w:val="003433F2"/>
    <w:rsid w:val="0034385A"/>
    <w:rsid w:val="00343A8C"/>
    <w:rsid w:val="00343AE0"/>
    <w:rsid w:val="00343B86"/>
    <w:rsid w:val="00343DCD"/>
    <w:rsid w:val="003447F2"/>
    <w:rsid w:val="00344822"/>
    <w:rsid w:val="00344894"/>
    <w:rsid w:val="00345060"/>
    <w:rsid w:val="00345096"/>
    <w:rsid w:val="003455D4"/>
    <w:rsid w:val="00345867"/>
    <w:rsid w:val="00345A04"/>
    <w:rsid w:val="00346062"/>
    <w:rsid w:val="0034635F"/>
    <w:rsid w:val="00346709"/>
    <w:rsid w:val="00346C88"/>
    <w:rsid w:val="003470EA"/>
    <w:rsid w:val="003475C9"/>
    <w:rsid w:val="003475F0"/>
    <w:rsid w:val="00347DDF"/>
    <w:rsid w:val="00350032"/>
    <w:rsid w:val="00350A89"/>
    <w:rsid w:val="00350AA8"/>
    <w:rsid w:val="00350B72"/>
    <w:rsid w:val="00350E64"/>
    <w:rsid w:val="00350F8F"/>
    <w:rsid w:val="0035141D"/>
    <w:rsid w:val="0035160A"/>
    <w:rsid w:val="003519F2"/>
    <w:rsid w:val="00351C2A"/>
    <w:rsid w:val="00351F66"/>
    <w:rsid w:val="003530FD"/>
    <w:rsid w:val="0035398D"/>
    <w:rsid w:val="00353D37"/>
    <w:rsid w:val="0035420E"/>
    <w:rsid w:val="0035472D"/>
    <w:rsid w:val="00354D56"/>
    <w:rsid w:val="00355943"/>
    <w:rsid w:val="00356143"/>
    <w:rsid w:val="0035648D"/>
    <w:rsid w:val="0035659E"/>
    <w:rsid w:val="003566CA"/>
    <w:rsid w:val="0035691D"/>
    <w:rsid w:val="00357387"/>
    <w:rsid w:val="0035796E"/>
    <w:rsid w:val="0036048E"/>
    <w:rsid w:val="00360F94"/>
    <w:rsid w:val="003619E8"/>
    <w:rsid w:val="0036230A"/>
    <w:rsid w:val="0036313B"/>
    <w:rsid w:val="00363707"/>
    <w:rsid w:val="003638D1"/>
    <w:rsid w:val="00363D41"/>
    <w:rsid w:val="00363DCA"/>
    <w:rsid w:val="00364428"/>
    <w:rsid w:val="00364C4E"/>
    <w:rsid w:val="00364E9D"/>
    <w:rsid w:val="00365FE4"/>
    <w:rsid w:val="00366F61"/>
    <w:rsid w:val="00367607"/>
    <w:rsid w:val="00367C34"/>
    <w:rsid w:val="0037006A"/>
    <w:rsid w:val="00370BED"/>
    <w:rsid w:val="00370D38"/>
    <w:rsid w:val="00370DF2"/>
    <w:rsid w:val="00370E99"/>
    <w:rsid w:val="003712CD"/>
    <w:rsid w:val="003714C9"/>
    <w:rsid w:val="003722B3"/>
    <w:rsid w:val="003723DA"/>
    <w:rsid w:val="003727E4"/>
    <w:rsid w:val="003728A1"/>
    <w:rsid w:val="00372C89"/>
    <w:rsid w:val="0037339A"/>
    <w:rsid w:val="00374517"/>
    <w:rsid w:val="0037451E"/>
    <w:rsid w:val="0037487C"/>
    <w:rsid w:val="003748D3"/>
    <w:rsid w:val="00374D78"/>
    <w:rsid w:val="0037555D"/>
    <w:rsid w:val="00375D9D"/>
    <w:rsid w:val="0037600A"/>
    <w:rsid w:val="003760D5"/>
    <w:rsid w:val="003764CC"/>
    <w:rsid w:val="0037690B"/>
    <w:rsid w:val="00376E22"/>
    <w:rsid w:val="00376EC3"/>
    <w:rsid w:val="003773E8"/>
    <w:rsid w:val="0037791E"/>
    <w:rsid w:val="00377D60"/>
    <w:rsid w:val="00380056"/>
    <w:rsid w:val="00380566"/>
    <w:rsid w:val="003814BA"/>
    <w:rsid w:val="00381AD0"/>
    <w:rsid w:val="00381C62"/>
    <w:rsid w:val="00382301"/>
    <w:rsid w:val="003823E0"/>
    <w:rsid w:val="00382440"/>
    <w:rsid w:val="0038294E"/>
    <w:rsid w:val="00382A5A"/>
    <w:rsid w:val="003831A9"/>
    <w:rsid w:val="00384110"/>
    <w:rsid w:val="0038414D"/>
    <w:rsid w:val="00384C24"/>
    <w:rsid w:val="00384F62"/>
    <w:rsid w:val="00384F94"/>
    <w:rsid w:val="00385795"/>
    <w:rsid w:val="003859E0"/>
    <w:rsid w:val="00385D10"/>
    <w:rsid w:val="00386175"/>
    <w:rsid w:val="003866A2"/>
    <w:rsid w:val="00386891"/>
    <w:rsid w:val="003868E3"/>
    <w:rsid w:val="00386A80"/>
    <w:rsid w:val="003870A1"/>
    <w:rsid w:val="00387175"/>
    <w:rsid w:val="0038721B"/>
    <w:rsid w:val="00387C92"/>
    <w:rsid w:val="003900CA"/>
    <w:rsid w:val="0039101D"/>
    <w:rsid w:val="0039163B"/>
    <w:rsid w:val="00391BB5"/>
    <w:rsid w:val="003923B5"/>
    <w:rsid w:val="003923E6"/>
    <w:rsid w:val="00392782"/>
    <w:rsid w:val="00392B0E"/>
    <w:rsid w:val="00392C30"/>
    <w:rsid w:val="00392F2F"/>
    <w:rsid w:val="0039476E"/>
    <w:rsid w:val="00394B3B"/>
    <w:rsid w:val="00394DEC"/>
    <w:rsid w:val="0039537E"/>
    <w:rsid w:val="003957A5"/>
    <w:rsid w:val="00395DF2"/>
    <w:rsid w:val="00395DFD"/>
    <w:rsid w:val="00395FD1"/>
    <w:rsid w:val="00396079"/>
    <w:rsid w:val="00396127"/>
    <w:rsid w:val="0039686D"/>
    <w:rsid w:val="00396D43"/>
    <w:rsid w:val="00397014"/>
    <w:rsid w:val="0039708B"/>
    <w:rsid w:val="00397333"/>
    <w:rsid w:val="00397562"/>
    <w:rsid w:val="0039764B"/>
    <w:rsid w:val="003A01AC"/>
    <w:rsid w:val="003A0376"/>
    <w:rsid w:val="003A04EA"/>
    <w:rsid w:val="003A0CAA"/>
    <w:rsid w:val="003A11DB"/>
    <w:rsid w:val="003A1239"/>
    <w:rsid w:val="003A165E"/>
    <w:rsid w:val="003A1754"/>
    <w:rsid w:val="003A19A4"/>
    <w:rsid w:val="003A1C40"/>
    <w:rsid w:val="003A2224"/>
    <w:rsid w:val="003A2241"/>
    <w:rsid w:val="003A24EC"/>
    <w:rsid w:val="003A28CA"/>
    <w:rsid w:val="003A2DD5"/>
    <w:rsid w:val="003A3514"/>
    <w:rsid w:val="003A3E5A"/>
    <w:rsid w:val="003A43F3"/>
    <w:rsid w:val="003A44F0"/>
    <w:rsid w:val="003A4C9A"/>
    <w:rsid w:val="003A514E"/>
    <w:rsid w:val="003A525D"/>
    <w:rsid w:val="003A5606"/>
    <w:rsid w:val="003A5CC7"/>
    <w:rsid w:val="003A63AB"/>
    <w:rsid w:val="003A6588"/>
    <w:rsid w:val="003A66B5"/>
    <w:rsid w:val="003A681F"/>
    <w:rsid w:val="003A7026"/>
    <w:rsid w:val="003A773E"/>
    <w:rsid w:val="003A7EE0"/>
    <w:rsid w:val="003A7F53"/>
    <w:rsid w:val="003B00E1"/>
    <w:rsid w:val="003B0222"/>
    <w:rsid w:val="003B035A"/>
    <w:rsid w:val="003B070C"/>
    <w:rsid w:val="003B0904"/>
    <w:rsid w:val="003B09CD"/>
    <w:rsid w:val="003B0E0F"/>
    <w:rsid w:val="003B1071"/>
    <w:rsid w:val="003B1891"/>
    <w:rsid w:val="003B1C87"/>
    <w:rsid w:val="003B1D24"/>
    <w:rsid w:val="003B21DD"/>
    <w:rsid w:val="003B23DD"/>
    <w:rsid w:val="003B2651"/>
    <w:rsid w:val="003B2916"/>
    <w:rsid w:val="003B2C39"/>
    <w:rsid w:val="003B38FF"/>
    <w:rsid w:val="003B3D5D"/>
    <w:rsid w:val="003B3E24"/>
    <w:rsid w:val="003B4B47"/>
    <w:rsid w:val="003B5009"/>
    <w:rsid w:val="003B5314"/>
    <w:rsid w:val="003B5397"/>
    <w:rsid w:val="003B5B13"/>
    <w:rsid w:val="003B5C0A"/>
    <w:rsid w:val="003B6241"/>
    <w:rsid w:val="003B644C"/>
    <w:rsid w:val="003B6845"/>
    <w:rsid w:val="003B6A3C"/>
    <w:rsid w:val="003B7010"/>
    <w:rsid w:val="003B76BA"/>
    <w:rsid w:val="003B79C9"/>
    <w:rsid w:val="003B7FED"/>
    <w:rsid w:val="003C07B5"/>
    <w:rsid w:val="003C08C6"/>
    <w:rsid w:val="003C0AF4"/>
    <w:rsid w:val="003C0DB0"/>
    <w:rsid w:val="003C0ED5"/>
    <w:rsid w:val="003C0F49"/>
    <w:rsid w:val="003C1366"/>
    <w:rsid w:val="003C184E"/>
    <w:rsid w:val="003C1A6E"/>
    <w:rsid w:val="003C299F"/>
    <w:rsid w:val="003C2B70"/>
    <w:rsid w:val="003C2CA0"/>
    <w:rsid w:val="003C2EB8"/>
    <w:rsid w:val="003C41E9"/>
    <w:rsid w:val="003C43F8"/>
    <w:rsid w:val="003C50A7"/>
    <w:rsid w:val="003C534C"/>
    <w:rsid w:val="003C5BC7"/>
    <w:rsid w:val="003C5CB2"/>
    <w:rsid w:val="003C618E"/>
    <w:rsid w:val="003C6807"/>
    <w:rsid w:val="003C6D26"/>
    <w:rsid w:val="003C6F28"/>
    <w:rsid w:val="003C7619"/>
    <w:rsid w:val="003D0515"/>
    <w:rsid w:val="003D0575"/>
    <w:rsid w:val="003D09F9"/>
    <w:rsid w:val="003D0C9F"/>
    <w:rsid w:val="003D0FB4"/>
    <w:rsid w:val="003D10D6"/>
    <w:rsid w:val="003D1281"/>
    <w:rsid w:val="003D17F0"/>
    <w:rsid w:val="003D2062"/>
    <w:rsid w:val="003D21DA"/>
    <w:rsid w:val="003D239B"/>
    <w:rsid w:val="003D300B"/>
    <w:rsid w:val="003D316D"/>
    <w:rsid w:val="003D367A"/>
    <w:rsid w:val="003D3E5B"/>
    <w:rsid w:val="003D4323"/>
    <w:rsid w:val="003D436F"/>
    <w:rsid w:val="003D4A70"/>
    <w:rsid w:val="003D4C21"/>
    <w:rsid w:val="003D4D29"/>
    <w:rsid w:val="003D4F74"/>
    <w:rsid w:val="003D5144"/>
    <w:rsid w:val="003D55C9"/>
    <w:rsid w:val="003D5752"/>
    <w:rsid w:val="003D5A15"/>
    <w:rsid w:val="003D5F75"/>
    <w:rsid w:val="003D6004"/>
    <w:rsid w:val="003D60E6"/>
    <w:rsid w:val="003D611D"/>
    <w:rsid w:val="003D67A0"/>
    <w:rsid w:val="003D6B05"/>
    <w:rsid w:val="003D6D01"/>
    <w:rsid w:val="003D6E61"/>
    <w:rsid w:val="003D7496"/>
    <w:rsid w:val="003D7CF3"/>
    <w:rsid w:val="003E0849"/>
    <w:rsid w:val="003E0BAB"/>
    <w:rsid w:val="003E0D0A"/>
    <w:rsid w:val="003E144F"/>
    <w:rsid w:val="003E1A07"/>
    <w:rsid w:val="003E1D49"/>
    <w:rsid w:val="003E263A"/>
    <w:rsid w:val="003E27D9"/>
    <w:rsid w:val="003E2B7A"/>
    <w:rsid w:val="003E2BB6"/>
    <w:rsid w:val="003E3374"/>
    <w:rsid w:val="003E371B"/>
    <w:rsid w:val="003E3965"/>
    <w:rsid w:val="003E3AC1"/>
    <w:rsid w:val="003E3B90"/>
    <w:rsid w:val="003E46DB"/>
    <w:rsid w:val="003E5524"/>
    <w:rsid w:val="003E5856"/>
    <w:rsid w:val="003E5A02"/>
    <w:rsid w:val="003E5FBD"/>
    <w:rsid w:val="003E6BF4"/>
    <w:rsid w:val="003E6D7B"/>
    <w:rsid w:val="003E7186"/>
    <w:rsid w:val="003E7B9D"/>
    <w:rsid w:val="003F0094"/>
    <w:rsid w:val="003F025B"/>
    <w:rsid w:val="003F0416"/>
    <w:rsid w:val="003F0D69"/>
    <w:rsid w:val="003F10AC"/>
    <w:rsid w:val="003F116D"/>
    <w:rsid w:val="003F1698"/>
    <w:rsid w:val="003F1E3B"/>
    <w:rsid w:val="003F20F2"/>
    <w:rsid w:val="003F2496"/>
    <w:rsid w:val="003F2CE5"/>
    <w:rsid w:val="003F2EB5"/>
    <w:rsid w:val="003F2EE5"/>
    <w:rsid w:val="003F2F47"/>
    <w:rsid w:val="003F350B"/>
    <w:rsid w:val="003F3748"/>
    <w:rsid w:val="003F380A"/>
    <w:rsid w:val="003F3CBE"/>
    <w:rsid w:val="003F401D"/>
    <w:rsid w:val="003F4245"/>
    <w:rsid w:val="003F468C"/>
    <w:rsid w:val="003F483C"/>
    <w:rsid w:val="003F4C32"/>
    <w:rsid w:val="003F4F1C"/>
    <w:rsid w:val="003F57D3"/>
    <w:rsid w:val="003F5CC4"/>
    <w:rsid w:val="003F6541"/>
    <w:rsid w:val="003F72E7"/>
    <w:rsid w:val="003F7B37"/>
    <w:rsid w:val="00400A46"/>
    <w:rsid w:val="00401220"/>
    <w:rsid w:val="0040125C"/>
    <w:rsid w:val="004016BF"/>
    <w:rsid w:val="0040176C"/>
    <w:rsid w:val="0040278A"/>
    <w:rsid w:val="00402CFE"/>
    <w:rsid w:val="00402D66"/>
    <w:rsid w:val="00402DC0"/>
    <w:rsid w:val="0040310E"/>
    <w:rsid w:val="00403256"/>
    <w:rsid w:val="004032B5"/>
    <w:rsid w:val="00403A5D"/>
    <w:rsid w:val="00403CD0"/>
    <w:rsid w:val="00403DE7"/>
    <w:rsid w:val="0040437C"/>
    <w:rsid w:val="00404E2B"/>
    <w:rsid w:val="00404E58"/>
    <w:rsid w:val="0040518B"/>
    <w:rsid w:val="00405F41"/>
    <w:rsid w:val="004062A4"/>
    <w:rsid w:val="00406B74"/>
    <w:rsid w:val="00406D3A"/>
    <w:rsid w:val="00406DD9"/>
    <w:rsid w:val="00407172"/>
    <w:rsid w:val="00407CB5"/>
    <w:rsid w:val="00410B94"/>
    <w:rsid w:val="00411041"/>
    <w:rsid w:val="0041117F"/>
    <w:rsid w:val="004111D2"/>
    <w:rsid w:val="00411594"/>
    <w:rsid w:val="00411F6B"/>
    <w:rsid w:val="00412554"/>
    <w:rsid w:val="00414479"/>
    <w:rsid w:val="0041463C"/>
    <w:rsid w:val="00414C8E"/>
    <w:rsid w:val="00414D01"/>
    <w:rsid w:val="00415649"/>
    <w:rsid w:val="00415F46"/>
    <w:rsid w:val="0041621B"/>
    <w:rsid w:val="00416A48"/>
    <w:rsid w:val="004172ED"/>
    <w:rsid w:val="0041752E"/>
    <w:rsid w:val="00417F66"/>
    <w:rsid w:val="00420628"/>
    <w:rsid w:val="004210A8"/>
    <w:rsid w:val="00421270"/>
    <w:rsid w:val="00421977"/>
    <w:rsid w:val="004221A2"/>
    <w:rsid w:val="004228A1"/>
    <w:rsid w:val="004233BB"/>
    <w:rsid w:val="004234C6"/>
    <w:rsid w:val="0042399E"/>
    <w:rsid w:val="00424118"/>
    <w:rsid w:val="004245B2"/>
    <w:rsid w:val="00424E9B"/>
    <w:rsid w:val="00425636"/>
    <w:rsid w:val="004268B2"/>
    <w:rsid w:val="004268DB"/>
    <w:rsid w:val="00426A45"/>
    <w:rsid w:val="004274E1"/>
    <w:rsid w:val="004301C7"/>
    <w:rsid w:val="0043043F"/>
    <w:rsid w:val="004305F9"/>
    <w:rsid w:val="00430904"/>
    <w:rsid w:val="00430C12"/>
    <w:rsid w:val="00430DBE"/>
    <w:rsid w:val="004310F2"/>
    <w:rsid w:val="00431112"/>
    <w:rsid w:val="00431296"/>
    <w:rsid w:val="00431356"/>
    <w:rsid w:val="00431A27"/>
    <w:rsid w:val="00431BF2"/>
    <w:rsid w:val="004328A0"/>
    <w:rsid w:val="00432D4A"/>
    <w:rsid w:val="00432E0E"/>
    <w:rsid w:val="00433212"/>
    <w:rsid w:val="00433486"/>
    <w:rsid w:val="0043391C"/>
    <w:rsid w:val="00433D72"/>
    <w:rsid w:val="00433FF1"/>
    <w:rsid w:val="00434412"/>
    <w:rsid w:val="00434937"/>
    <w:rsid w:val="00434969"/>
    <w:rsid w:val="00434F15"/>
    <w:rsid w:val="00434FA5"/>
    <w:rsid w:val="00435996"/>
    <w:rsid w:val="00436498"/>
    <w:rsid w:val="004365D2"/>
    <w:rsid w:val="00436923"/>
    <w:rsid w:val="00436B95"/>
    <w:rsid w:val="00436E62"/>
    <w:rsid w:val="004372DC"/>
    <w:rsid w:val="004401E5"/>
    <w:rsid w:val="00440CE4"/>
    <w:rsid w:val="00441171"/>
    <w:rsid w:val="0044125A"/>
    <w:rsid w:val="004413C7"/>
    <w:rsid w:val="0044187A"/>
    <w:rsid w:val="004419D6"/>
    <w:rsid w:val="0044215B"/>
    <w:rsid w:val="00442565"/>
    <w:rsid w:val="00442868"/>
    <w:rsid w:val="004428FD"/>
    <w:rsid w:val="00442964"/>
    <w:rsid w:val="00442B2E"/>
    <w:rsid w:val="00443CB1"/>
    <w:rsid w:val="00444547"/>
    <w:rsid w:val="00444DFA"/>
    <w:rsid w:val="00444E61"/>
    <w:rsid w:val="004456CA"/>
    <w:rsid w:val="0044591C"/>
    <w:rsid w:val="00446638"/>
    <w:rsid w:val="004466B5"/>
    <w:rsid w:val="00447982"/>
    <w:rsid w:val="00450177"/>
    <w:rsid w:val="00450583"/>
    <w:rsid w:val="00450F0F"/>
    <w:rsid w:val="00450F16"/>
    <w:rsid w:val="00451721"/>
    <w:rsid w:val="0045174A"/>
    <w:rsid w:val="00451849"/>
    <w:rsid w:val="00451927"/>
    <w:rsid w:val="00451E99"/>
    <w:rsid w:val="00452E1A"/>
    <w:rsid w:val="00452E5E"/>
    <w:rsid w:val="00453209"/>
    <w:rsid w:val="004534E5"/>
    <w:rsid w:val="00453908"/>
    <w:rsid w:val="00453F2A"/>
    <w:rsid w:val="004540A6"/>
    <w:rsid w:val="004548E6"/>
    <w:rsid w:val="0045576B"/>
    <w:rsid w:val="00455839"/>
    <w:rsid w:val="00455899"/>
    <w:rsid w:val="00455C1D"/>
    <w:rsid w:val="004563CB"/>
    <w:rsid w:val="0045669A"/>
    <w:rsid w:val="00456F42"/>
    <w:rsid w:val="00457080"/>
    <w:rsid w:val="0045741C"/>
    <w:rsid w:val="004577E5"/>
    <w:rsid w:val="004579E4"/>
    <w:rsid w:val="0046000B"/>
    <w:rsid w:val="00460AB7"/>
    <w:rsid w:val="0046218B"/>
    <w:rsid w:val="0046277C"/>
    <w:rsid w:val="00462FE9"/>
    <w:rsid w:val="00463422"/>
    <w:rsid w:val="00464794"/>
    <w:rsid w:val="004648D4"/>
    <w:rsid w:val="00464B6D"/>
    <w:rsid w:val="00464C4F"/>
    <w:rsid w:val="00465844"/>
    <w:rsid w:val="00465954"/>
    <w:rsid w:val="0046647E"/>
    <w:rsid w:val="004670F8"/>
    <w:rsid w:val="00467248"/>
    <w:rsid w:val="0046779E"/>
    <w:rsid w:val="00467861"/>
    <w:rsid w:val="00467F21"/>
    <w:rsid w:val="00470065"/>
    <w:rsid w:val="00471112"/>
    <w:rsid w:val="004714AF"/>
    <w:rsid w:val="0047188C"/>
    <w:rsid w:val="00472261"/>
    <w:rsid w:val="004724CD"/>
    <w:rsid w:val="004725B7"/>
    <w:rsid w:val="0047265F"/>
    <w:rsid w:val="004727DD"/>
    <w:rsid w:val="0047284E"/>
    <w:rsid w:val="00472DC6"/>
    <w:rsid w:val="00472E5E"/>
    <w:rsid w:val="0047328C"/>
    <w:rsid w:val="00473887"/>
    <w:rsid w:val="00473A7D"/>
    <w:rsid w:val="00473C26"/>
    <w:rsid w:val="00473C6F"/>
    <w:rsid w:val="00473C87"/>
    <w:rsid w:val="00474249"/>
    <w:rsid w:val="00474370"/>
    <w:rsid w:val="0047492D"/>
    <w:rsid w:val="00475A3C"/>
    <w:rsid w:val="00475D40"/>
    <w:rsid w:val="00477018"/>
    <w:rsid w:val="0047701F"/>
    <w:rsid w:val="004770B9"/>
    <w:rsid w:val="00477702"/>
    <w:rsid w:val="00477B26"/>
    <w:rsid w:val="00477F73"/>
    <w:rsid w:val="00480016"/>
    <w:rsid w:val="004800AA"/>
    <w:rsid w:val="00480B47"/>
    <w:rsid w:val="00481023"/>
    <w:rsid w:val="004811AA"/>
    <w:rsid w:val="004812E8"/>
    <w:rsid w:val="004814F4"/>
    <w:rsid w:val="00481CC8"/>
    <w:rsid w:val="004825B3"/>
    <w:rsid w:val="00482710"/>
    <w:rsid w:val="00482D88"/>
    <w:rsid w:val="0048346F"/>
    <w:rsid w:val="004837FE"/>
    <w:rsid w:val="00483C3A"/>
    <w:rsid w:val="004843DF"/>
    <w:rsid w:val="00484867"/>
    <w:rsid w:val="00484A7F"/>
    <w:rsid w:val="00484D4B"/>
    <w:rsid w:val="00484E99"/>
    <w:rsid w:val="00484EB2"/>
    <w:rsid w:val="00484FC6"/>
    <w:rsid w:val="00485759"/>
    <w:rsid w:val="00485CF3"/>
    <w:rsid w:val="00486057"/>
    <w:rsid w:val="00486068"/>
    <w:rsid w:val="00486491"/>
    <w:rsid w:val="00486676"/>
    <w:rsid w:val="00486B36"/>
    <w:rsid w:val="00487F41"/>
    <w:rsid w:val="004908F0"/>
    <w:rsid w:val="004918C9"/>
    <w:rsid w:val="00491A78"/>
    <w:rsid w:val="004920D8"/>
    <w:rsid w:val="004921B3"/>
    <w:rsid w:val="0049251C"/>
    <w:rsid w:val="0049276F"/>
    <w:rsid w:val="00493024"/>
    <w:rsid w:val="00493040"/>
    <w:rsid w:val="00493F8E"/>
    <w:rsid w:val="00494144"/>
    <w:rsid w:val="004942AA"/>
    <w:rsid w:val="0049473C"/>
    <w:rsid w:val="00495212"/>
    <w:rsid w:val="0049548B"/>
    <w:rsid w:val="00495534"/>
    <w:rsid w:val="00495B73"/>
    <w:rsid w:val="00495ECE"/>
    <w:rsid w:val="00496904"/>
    <w:rsid w:val="00496D1E"/>
    <w:rsid w:val="00497216"/>
    <w:rsid w:val="004976F1"/>
    <w:rsid w:val="0049798A"/>
    <w:rsid w:val="00497B68"/>
    <w:rsid w:val="00497D5D"/>
    <w:rsid w:val="004A00F5"/>
    <w:rsid w:val="004A00F8"/>
    <w:rsid w:val="004A0696"/>
    <w:rsid w:val="004A0E5E"/>
    <w:rsid w:val="004A2397"/>
    <w:rsid w:val="004A26C7"/>
    <w:rsid w:val="004A2910"/>
    <w:rsid w:val="004A293D"/>
    <w:rsid w:val="004A29A4"/>
    <w:rsid w:val="004A29C7"/>
    <w:rsid w:val="004A2BD9"/>
    <w:rsid w:val="004A2D76"/>
    <w:rsid w:val="004A2FD0"/>
    <w:rsid w:val="004A30D4"/>
    <w:rsid w:val="004A430D"/>
    <w:rsid w:val="004A472B"/>
    <w:rsid w:val="004A4B26"/>
    <w:rsid w:val="004A4F87"/>
    <w:rsid w:val="004A5171"/>
    <w:rsid w:val="004A520B"/>
    <w:rsid w:val="004A53B5"/>
    <w:rsid w:val="004A5E74"/>
    <w:rsid w:val="004A619E"/>
    <w:rsid w:val="004A61D4"/>
    <w:rsid w:val="004A6477"/>
    <w:rsid w:val="004A66DE"/>
    <w:rsid w:val="004A6AF4"/>
    <w:rsid w:val="004A70D3"/>
    <w:rsid w:val="004A75F4"/>
    <w:rsid w:val="004A762B"/>
    <w:rsid w:val="004A76EF"/>
    <w:rsid w:val="004A7AA0"/>
    <w:rsid w:val="004B0832"/>
    <w:rsid w:val="004B097F"/>
    <w:rsid w:val="004B0A5D"/>
    <w:rsid w:val="004B0AD1"/>
    <w:rsid w:val="004B1297"/>
    <w:rsid w:val="004B1462"/>
    <w:rsid w:val="004B204A"/>
    <w:rsid w:val="004B240A"/>
    <w:rsid w:val="004B2945"/>
    <w:rsid w:val="004B3937"/>
    <w:rsid w:val="004B3A79"/>
    <w:rsid w:val="004B3E10"/>
    <w:rsid w:val="004B3FB9"/>
    <w:rsid w:val="004B4323"/>
    <w:rsid w:val="004B534E"/>
    <w:rsid w:val="004B53BF"/>
    <w:rsid w:val="004B59AF"/>
    <w:rsid w:val="004B5C56"/>
    <w:rsid w:val="004B67EC"/>
    <w:rsid w:val="004B7353"/>
    <w:rsid w:val="004B751C"/>
    <w:rsid w:val="004B7FAA"/>
    <w:rsid w:val="004C00A2"/>
    <w:rsid w:val="004C0838"/>
    <w:rsid w:val="004C0BF6"/>
    <w:rsid w:val="004C16CF"/>
    <w:rsid w:val="004C19EF"/>
    <w:rsid w:val="004C2097"/>
    <w:rsid w:val="004C2122"/>
    <w:rsid w:val="004C21D2"/>
    <w:rsid w:val="004C21F7"/>
    <w:rsid w:val="004C2729"/>
    <w:rsid w:val="004C28FC"/>
    <w:rsid w:val="004C2F34"/>
    <w:rsid w:val="004C3A89"/>
    <w:rsid w:val="004C3AA1"/>
    <w:rsid w:val="004C3B02"/>
    <w:rsid w:val="004C4B30"/>
    <w:rsid w:val="004C4B63"/>
    <w:rsid w:val="004C5D87"/>
    <w:rsid w:val="004C6991"/>
    <w:rsid w:val="004C6C8E"/>
    <w:rsid w:val="004C6CA1"/>
    <w:rsid w:val="004C73C6"/>
    <w:rsid w:val="004C7A48"/>
    <w:rsid w:val="004D04DA"/>
    <w:rsid w:val="004D0864"/>
    <w:rsid w:val="004D1114"/>
    <w:rsid w:val="004D1A63"/>
    <w:rsid w:val="004D23AC"/>
    <w:rsid w:val="004D26ED"/>
    <w:rsid w:val="004D2F50"/>
    <w:rsid w:val="004D3188"/>
    <w:rsid w:val="004D3230"/>
    <w:rsid w:val="004D3F4F"/>
    <w:rsid w:val="004D4223"/>
    <w:rsid w:val="004D46E1"/>
    <w:rsid w:val="004D48E9"/>
    <w:rsid w:val="004D5104"/>
    <w:rsid w:val="004D5666"/>
    <w:rsid w:val="004D578D"/>
    <w:rsid w:val="004D596A"/>
    <w:rsid w:val="004D5CE1"/>
    <w:rsid w:val="004D6058"/>
    <w:rsid w:val="004D65A4"/>
    <w:rsid w:val="004D65B6"/>
    <w:rsid w:val="004D65DC"/>
    <w:rsid w:val="004D69D6"/>
    <w:rsid w:val="004D7940"/>
    <w:rsid w:val="004D7D36"/>
    <w:rsid w:val="004E0241"/>
    <w:rsid w:val="004E08E0"/>
    <w:rsid w:val="004E0ADE"/>
    <w:rsid w:val="004E1DB7"/>
    <w:rsid w:val="004E2335"/>
    <w:rsid w:val="004E26BD"/>
    <w:rsid w:val="004E2B3C"/>
    <w:rsid w:val="004E3295"/>
    <w:rsid w:val="004E3686"/>
    <w:rsid w:val="004E3A75"/>
    <w:rsid w:val="004E41C6"/>
    <w:rsid w:val="004E44DB"/>
    <w:rsid w:val="004E4B60"/>
    <w:rsid w:val="004E66AD"/>
    <w:rsid w:val="004E6B7F"/>
    <w:rsid w:val="004E6E8F"/>
    <w:rsid w:val="004E6F54"/>
    <w:rsid w:val="004E7101"/>
    <w:rsid w:val="004E7209"/>
    <w:rsid w:val="004F003F"/>
    <w:rsid w:val="004F025A"/>
    <w:rsid w:val="004F038F"/>
    <w:rsid w:val="004F07A9"/>
    <w:rsid w:val="004F085F"/>
    <w:rsid w:val="004F0926"/>
    <w:rsid w:val="004F0CA4"/>
    <w:rsid w:val="004F1C82"/>
    <w:rsid w:val="004F26DD"/>
    <w:rsid w:val="004F2B09"/>
    <w:rsid w:val="004F2DA1"/>
    <w:rsid w:val="004F2E85"/>
    <w:rsid w:val="004F3B05"/>
    <w:rsid w:val="004F4252"/>
    <w:rsid w:val="004F48D1"/>
    <w:rsid w:val="004F5112"/>
    <w:rsid w:val="004F5114"/>
    <w:rsid w:val="004F55C1"/>
    <w:rsid w:val="004F5647"/>
    <w:rsid w:val="004F62C4"/>
    <w:rsid w:val="004F632C"/>
    <w:rsid w:val="004F701C"/>
    <w:rsid w:val="004F70DB"/>
    <w:rsid w:val="004F7156"/>
    <w:rsid w:val="00500446"/>
    <w:rsid w:val="005006F8"/>
    <w:rsid w:val="00500F02"/>
    <w:rsid w:val="00501682"/>
    <w:rsid w:val="00502F41"/>
    <w:rsid w:val="00503897"/>
    <w:rsid w:val="00503965"/>
    <w:rsid w:val="00503AE9"/>
    <w:rsid w:val="00503B25"/>
    <w:rsid w:val="00503B5F"/>
    <w:rsid w:val="00504156"/>
    <w:rsid w:val="005041E2"/>
    <w:rsid w:val="00504CDA"/>
    <w:rsid w:val="005053A9"/>
    <w:rsid w:val="005055B2"/>
    <w:rsid w:val="005058E7"/>
    <w:rsid w:val="00505F8E"/>
    <w:rsid w:val="00507421"/>
    <w:rsid w:val="00507535"/>
    <w:rsid w:val="005076E5"/>
    <w:rsid w:val="0050790D"/>
    <w:rsid w:val="00507D12"/>
    <w:rsid w:val="00507DAF"/>
    <w:rsid w:val="005100C3"/>
    <w:rsid w:val="0051044E"/>
    <w:rsid w:val="0051058B"/>
    <w:rsid w:val="00510CE9"/>
    <w:rsid w:val="00510D14"/>
    <w:rsid w:val="0051160F"/>
    <w:rsid w:val="005117CD"/>
    <w:rsid w:val="00511C5B"/>
    <w:rsid w:val="00511F3E"/>
    <w:rsid w:val="0051204D"/>
    <w:rsid w:val="005121BF"/>
    <w:rsid w:val="00512C6A"/>
    <w:rsid w:val="00512E6A"/>
    <w:rsid w:val="00512EBB"/>
    <w:rsid w:val="00513019"/>
    <w:rsid w:val="005134FB"/>
    <w:rsid w:val="0051350B"/>
    <w:rsid w:val="0051361F"/>
    <w:rsid w:val="00513A57"/>
    <w:rsid w:val="005146DC"/>
    <w:rsid w:val="00514A48"/>
    <w:rsid w:val="00514B7D"/>
    <w:rsid w:val="0051527B"/>
    <w:rsid w:val="005158F8"/>
    <w:rsid w:val="00515BA2"/>
    <w:rsid w:val="00515CB4"/>
    <w:rsid w:val="00515CDE"/>
    <w:rsid w:val="00515E07"/>
    <w:rsid w:val="005160FF"/>
    <w:rsid w:val="00516361"/>
    <w:rsid w:val="005168B4"/>
    <w:rsid w:val="005172EC"/>
    <w:rsid w:val="0051742D"/>
    <w:rsid w:val="005179EC"/>
    <w:rsid w:val="00517E00"/>
    <w:rsid w:val="00517E8B"/>
    <w:rsid w:val="00520260"/>
    <w:rsid w:val="005202C6"/>
    <w:rsid w:val="005207A8"/>
    <w:rsid w:val="005209F9"/>
    <w:rsid w:val="00520A5F"/>
    <w:rsid w:val="00520B03"/>
    <w:rsid w:val="00520CD2"/>
    <w:rsid w:val="00520F96"/>
    <w:rsid w:val="00521736"/>
    <w:rsid w:val="00521FF1"/>
    <w:rsid w:val="005225CA"/>
    <w:rsid w:val="0052260A"/>
    <w:rsid w:val="00522992"/>
    <w:rsid w:val="00522AA4"/>
    <w:rsid w:val="00522F9F"/>
    <w:rsid w:val="005234CD"/>
    <w:rsid w:val="005236ED"/>
    <w:rsid w:val="0052383B"/>
    <w:rsid w:val="00523DC2"/>
    <w:rsid w:val="00524126"/>
    <w:rsid w:val="00524663"/>
    <w:rsid w:val="005247A3"/>
    <w:rsid w:val="0052499F"/>
    <w:rsid w:val="00524F98"/>
    <w:rsid w:val="00524FDE"/>
    <w:rsid w:val="005254FC"/>
    <w:rsid w:val="00525529"/>
    <w:rsid w:val="005257C1"/>
    <w:rsid w:val="005258CD"/>
    <w:rsid w:val="00525EA7"/>
    <w:rsid w:val="00525EB6"/>
    <w:rsid w:val="00526296"/>
    <w:rsid w:val="00526BA2"/>
    <w:rsid w:val="0052739C"/>
    <w:rsid w:val="00527E30"/>
    <w:rsid w:val="00530388"/>
    <w:rsid w:val="005306D5"/>
    <w:rsid w:val="00530AD9"/>
    <w:rsid w:val="00530BA3"/>
    <w:rsid w:val="00530F24"/>
    <w:rsid w:val="00530F40"/>
    <w:rsid w:val="00530FDE"/>
    <w:rsid w:val="00531142"/>
    <w:rsid w:val="005311A3"/>
    <w:rsid w:val="005317B7"/>
    <w:rsid w:val="005317FB"/>
    <w:rsid w:val="0053254B"/>
    <w:rsid w:val="005328D1"/>
    <w:rsid w:val="005328F1"/>
    <w:rsid w:val="00532C44"/>
    <w:rsid w:val="00532CEB"/>
    <w:rsid w:val="0053398E"/>
    <w:rsid w:val="00533A6E"/>
    <w:rsid w:val="00533EB3"/>
    <w:rsid w:val="00533FD0"/>
    <w:rsid w:val="0053449C"/>
    <w:rsid w:val="00534771"/>
    <w:rsid w:val="00534B7E"/>
    <w:rsid w:val="00534DFA"/>
    <w:rsid w:val="00534FC0"/>
    <w:rsid w:val="005350CC"/>
    <w:rsid w:val="00535669"/>
    <w:rsid w:val="0053590E"/>
    <w:rsid w:val="00535EE9"/>
    <w:rsid w:val="00536446"/>
    <w:rsid w:val="0053676B"/>
    <w:rsid w:val="0053676E"/>
    <w:rsid w:val="00536798"/>
    <w:rsid w:val="005373FE"/>
    <w:rsid w:val="005376BF"/>
    <w:rsid w:val="00537B91"/>
    <w:rsid w:val="00537C55"/>
    <w:rsid w:val="00540172"/>
    <w:rsid w:val="005401E4"/>
    <w:rsid w:val="00540493"/>
    <w:rsid w:val="005408AB"/>
    <w:rsid w:val="00540BAC"/>
    <w:rsid w:val="00540E9B"/>
    <w:rsid w:val="005410C3"/>
    <w:rsid w:val="00541955"/>
    <w:rsid w:val="00541BBE"/>
    <w:rsid w:val="00541C68"/>
    <w:rsid w:val="00541D1E"/>
    <w:rsid w:val="00541E1B"/>
    <w:rsid w:val="005420BB"/>
    <w:rsid w:val="00542D4C"/>
    <w:rsid w:val="0054350B"/>
    <w:rsid w:val="00543998"/>
    <w:rsid w:val="00543BCA"/>
    <w:rsid w:val="00543D7B"/>
    <w:rsid w:val="00544FDE"/>
    <w:rsid w:val="005454A4"/>
    <w:rsid w:val="00545D50"/>
    <w:rsid w:val="00545E13"/>
    <w:rsid w:val="00546E60"/>
    <w:rsid w:val="00546EB8"/>
    <w:rsid w:val="00547114"/>
    <w:rsid w:val="0054716D"/>
    <w:rsid w:val="00547753"/>
    <w:rsid w:val="00547A64"/>
    <w:rsid w:val="00547BA8"/>
    <w:rsid w:val="00547DC3"/>
    <w:rsid w:val="00547EF0"/>
    <w:rsid w:val="00550036"/>
    <w:rsid w:val="0055050A"/>
    <w:rsid w:val="00550584"/>
    <w:rsid w:val="00550F7C"/>
    <w:rsid w:val="005511E0"/>
    <w:rsid w:val="0055159D"/>
    <w:rsid w:val="00551646"/>
    <w:rsid w:val="005517FE"/>
    <w:rsid w:val="00551DA5"/>
    <w:rsid w:val="00551E16"/>
    <w:rsid w:val="0055243D"/>
    <w:rsid w:val="005540E6"/>
    <w:rsid w:val="005541D2"/>
    <w:rsid w:val="00555796"/>
    <w:rsid w:val="00555E90"/>
    <w:rsid w:val="005561B1"/>
    <w:rsid w:val="0055663D"/>
    <w:rsid w:val="00556817"/>
    <w:rsid w:val="00556B15"/>
    <w:rsid w:val="00556E0D"/>
    <w:rsid w:val="00556FA5"/>
    <w:rsid w:val="00557291"/>
    <w:rsid w:val="00557518"/>
    <w:rsid w:val="0055765D"/>
    <w:rsid w:val="0055784E"/>
    <w:rsid w:val="0055786A"/>
    <w:rsid w:val="00560091"/>
    <w:rsid w:val="005604B1"/>
    <w:rsid w:val="00561954"/>
    <w:rsid w:val="00561A06"/>
    <w:rsid w:val="00561A0E"/>
    <w:rsid w:val="00561B9D"/>
    <w:rsid w:val="00561DC1"/>
    <w:rsid w:val="00561F49"/>
    <w:rsid w:val="00561FA0"/>
    <w:rsid w:val="0056228D"/>
    <w:rsid w:val="0056242B"/>
    <w:rsid w:val="00562B56"/>
    <w:rsid w:val="00563AC4"/>
    <w:rsid w:val="005640AF"/>
    <w:rsid w:val="00564715"/>
    <w:rsid w:val="00564E27"/>
    <w:rsid w:val="00565C63"/>
    <w:rsid w:val="0056655E"/>
    <w:rsid w:val="0056694A"/>
    <w:rsid w:val="0056695D"/>
    <w:rsid w:val="00566ED3"/>
    <w:rsid w:val="0056704B"/>
    <w:rsid w:val="005670E6"/>
    <w:rsid w:val="00567744"/>
    <w:rsid w:val="005678F5"/>
    <w:rsid w:val="00567971"/>
    <w:rsid w:val="00567F4F"/>
    <w:rsid w:val="00567FAD"/>
    <w:rsid w:val="0057092B"/>
    <w:rsid w:val="00572225"/>
    <w:rsid w:val="00572492"/>
    <w:rsid w:val="00572F4A"/>
    <w:rsid w:val="005734E1"/>
    <w:rsid w:val="005735C0"/>
    <w:rsid w:val="00573654"/>
    <w:rsid w:val="00573947"/>
    <w:rsid w:val="00574233"/>
    <w:rsid w:val="005743B9"/>
    <w:rsid w:val="0057475F"/>
    <w:rsid w:val="00574C40"/>
    <w:rsid w:val="00574F19"/>
    <w:rsid w:val="00575699"/>
    <w:rsid w:val="005758D8"/>
    <w:rsid w:val="00575AA1"/>
    <w:rsid w:val="005762FB"/>
    <w:rsid w:val="0057679A"/>
    <w:rsid w:val="005769DA"/>
    <w:rsid w:val="00577101"/>
    <w:rsid w:val="00577144"/>
    <w:rsid w:val="0057752F"/>
    <w:rsid w:val="0057767D"/>
    <w:rsid w:val="00577ABB"/>
    <w:rsid w:val="00577DCD"/>
    <w:rsid w:val="00577DFF"/>
    <w:rsid w:val="0058065B"/>
    <w:rsid w:val="00580CE4"/>
    <w:rsid w:val="00580E10"/>
    <w:rsid w:val="00580F5F"/>
    <w:rsid w:val="00580FA5"/>
    <w:rsid w:val="00581A10"/>
    <w:rsid w:val="0058286F"/>
    <w:rsid w:val="00582CE7"/>
    <w:rsid w:val="00582E53"/>
    <w:rsid w:val="00582F30"/>
    <w:rsid w:val="00583607"/>
    <w:rsid w:val="0058365D"/>
    <w:rsid w:val="0058395D"/>
    <w:rsid w:val="005839A1"/>
    <w:rsid w:val="00583CBC"/>
    <w:rsid w:val="0058402F"/>
    <w:rsid w:val="005840F4"/>
    <w:rsid w:val="0058415D"/>
    <w:rsid w:val="00584AB3"/>
    <w:rsid w:val="00584AC5"/>
    <w:rsid w:val="0058543B"/>
    <w:rsid w:val="00585492"/>
    <w:rsid w:val="0058551F"/>
    <w:rsid w:val="00585812"/>
    <w:rsid w:val="00586596"/>
    <w:rsid w:val="00586792"/>
    <w:rsid w:val="00586BD5"/>
    <w:rsid w:val="00586BE9"/>
    <w:rsid w:val="00587204"/>
    <w:rsid w:val="00590401"/>
    <w:rsid w:val="00590BAE"/>
    <w:rsid w:val="00591682"/>
    <w:rsid w:val="005916B6"/>
    <w:rsid w:val="0059211C"/>
    <w:rsid w:val="00592844"/>
    <w:rsid w:val="00592B44"/>
    <w:rsid w:val="00593155"/>
    <w:rsid w:val="00593B85"/>
    <w:rsid w:val="00593C52"/>
    <w:rsid w:val="00594002"/>
    <w:rsid w:val="00594793"/>
    <w:rsid w:val="005949A3"/>
    <w:rsid w:val="00594EBA"/>
    <w:rsid w:val="00595062"/>
    <w:rsid w:val="0059545E"/>
    <w:rsid w:val="00595593"/>
    <w:rsid w:val="0059571A"/>
    <w:rsid w:val="00595786"/>
    <w:rsid w:val="00595FE2"/>
    <w:rsid w:val="0059612C"/>
    <w:rsid w:val="00596A50"/>
    <w:rsid w:val="00596D2C"/>
    <w:rsid w:val="00597B5E"/>
    <w:rsid w:val="00597BCE"/>
    <w:rsid w:val="00597E47"/>
    <w:rsid w:val="00597F05"/>
    <w:rsid w:val="005A01E0"/>
    <w:rsid w:val="005A04D4"/>
    <w:rsid w:val="005A0842"/>
    <w:rsid w:val="005A09C4"/>
    <w:rsid w:val="005A0E1E"/>
    <w:rsid w:val="005A0FA7"/>
    <w:rsid w:val="005A0FD4"/>
    <w:rsid w:val="005A151E"/>
    <w:rsid w:val="005A199D"/>
    <w:rsid w:val="005A2166"/>
    <w:rsid w:val="005A22C1"/>
    <w:rsid w:val="005A22FC"/>
    <w:rsid w:val="005A3190"/>
    <w:rsid w:val="005A334D"/>
    <w:rsid w:val="005A35EB"/>
    <w:rsid w:val="005A382D"/>
    <w:rsid w:val="005A3C7A"/>
    <w:rsid w:val="005A3DE3"/>
    <w:rsid w:val="005A403D"/>
    <w:rsid w:val="005A462D"/>
    <w:rsid w:val="005A4D4F"/>
    <w:rsid w:val="005A4EC8"/>
    <w:rsid w:val="005A5320"/>
    <w:rsid w:val="005A56B8"/>
    <w:rsid w:val="005A59B4"/>
    <w:rsid w:val="005A5EA8"/>
    <w:rsid w:val="005A61FA"/>
    <w:rsid w:val="005A7471"/>
    <w:rsid w:val="005A7D35"/>
    <w:rsid w:val="005A7FD1"/>
    <w:rsid w:val="005B00EA"/>
    <w:rsid w:val="005B022C"/>
    <w:rsid w:val="005B0706"/>
    <w:rsid w:val="005B0D7A"/>
    <w:rsid w:val="005B0DB0"/>
    <w:rsid w:val="005B0F66"/>
    <w:rsid w:val="005B1851"/>
    <w:rsid w:val="005B19B9"/>
    <w:rsid w:val="005B1AB3"/>
    <w:rsid w:val="005B22CD"/>
    <w:rsid w:val="005B2CFB"/>
    <w:rsid w:val="005B2FAA"/>
    <w:rsid w:val="005B3994"/>
    <w:rsid w:val="005B3BBF"/>
    <w:rsid w:val="005B427E"/>
    <w:rsid w:val="005B44B8"/>
    <w:rsid w:val="005B45FD"/>
    <w:rsid w:val="005B4AFC"/>
    <w:rsid w:val="005B4FDA"/>
    <w:rsid w:val="005B5376"/>
    <w:rsid w:val="005B54CA"/>
    <w:rsid w:val="005B59AF"/>
    <w:rsid w:val="005B5B5E"/>
    <w:rsid w:val="005B5CE6"/>
    <w:rsid w:val="005B5FBF"/>
    <w:rsid w:val="005B66BB"/>
    <w:rsid w:val="005B6FE0"/>
    <w:rsid w:val="005B700A"/>
    <w:rsid w:val="005B706D"/>
    <w:rsid w:val="005B7557"/>
    <w:rsid w:val="005B7725"/>
    <w:rsid w:val="005B777A"/>
    <w:rsid w:val="005B7BB4"/>
    <w:rsid w:val="005C03B3"/>
    <w:rsid w:val="005C05A7"/>
    <w:rsid w:val="005C0646"/>
    <w:rsid w:val="005C111F"/>
    <w:rsid w:val="005C1136"/>
    <w:rsid w:val="005C1203"/>
    <w:rsid w:val="005C13AE"/>
    <w:rsid w:val="005C15D2"/>
    <w:rsid w:val="005C1DB5"/>
    <w:rsid w:val="005C246A"/>
    <w:rsid w:val="005C24BF"/>
    <w:rsid w:val="005C259D"/>
    <w:rsid w:val="005C2973"/>
    <w:rsid w:val="005C2B08"/>
    <w:rsid w:val="005C2B26"/>
    <w:rsid w:val="005C3918"/>
    <w:rsid w:val="005C3999"/>
    <w:rsid w:val="005C3BCA"/>
    <w:rsid w:val="005C3F8F"/>
    <w:rsid w:val="005C47F1"/>
    <w:rsid w:val="005C4C3A"/>
    <w:rsid w:val="005C5193"/>
    <w:rsid w:val="005C532B"/>
    <w:rsid w:val="005C5DD9"/>
    <w:rsid w:val="005C64C5"/>
    <w:rsid w:val="005C68FC"/>
    <w:rsid w:val="005C698A"/>
    <w:rsid w:val="005C7F17"/>
    <w:rsid w:val="005C7F1A"/>
    <w:rsid w:val="005D0079"/>
    <w:rsid w:val="005D03D4"/>
    <w:rsid w:val="005D0684"/>
    <w:rsid w:val="005D0B5E"/>
    <w:rsid w:val="005D0D77"/>
    <w:rsid w:val="005D179B"/>
    <w:rsid w:val="005D275B"/>
    <w:rsid w:val="005D28EA"/>
    <w:rsid w:val="005D2DE5"/>
    <w:rsid w:val="005D2E10"/>
    <w:rsid w:val="005D30D4"/>
    <w:rsid w:val="005D337E"/>
    <w:rsid w:val="005D33AC"/>
    <w:rsid w:val="005D3478"/>
    <w:rsid w:val="005D3C78"/>
    <w:rsid w:val="005D43D6"/>
    <w:rsid w:val="005D4A7B"/>
    <w:rsid w:val="005D4D73"/>
    <w:rsid w:val="005D51C6"/>
    <w:rsid w:val="005D54FF"/>
    <w:rsid w:val="005D5C28"/>
    <w:rsid w:val="005D5DB4"/>
    <w:rsid w:val="005D62E5"/>
    <w:rsid w:val="005D630D"/>
    <w:rsid w:val="005D634D"/>
    <w:rsid w:val="005D658A"/>
    <w:rsid w:val="005D66E0"/>
    <w:rsid w:val="005D678E"/>
    <w:rsid w:val="005D6953"/>
    <w:rsid w:val="005D6A70"/>
    <w:rsid w:val="005D6F33"/>
    <w:rsid w:val="005D721E"/>
    <w:rsid w:val="005D74A0"/>
    <w:rsid w:val="005D76AB"/>
    <w:rsid w:val="005D795F"/>
    <w:rsid w:val="005E019C"/>
    <w:rsid w:val="005E03AD"/>
    <w:rsid w:val="005E03CD"/>
    <w:rsid w:val="005E0B58"/>
    <w:rsid w:val="005E0B89"/>
    <w:rsid w:val="005E0BFC"/>
    <w:rsid w:val="005E0DC0"/>
    <w:rsid w:val="005E15E3"/>
    <w:rsid w:val="005E1603"/>
    <w:rsid w:val="005E1BA3"/>
    <w:rsid w:val="005E1D33"/>
    <w:rsid w:val="005E1F34"/>
    <w:rsid w:val="005E23EF"/>
    <w:rsid w:val="005E2663"/>
    <w:rsid w:val="005E28E8"/>
    <w:rsid w:val="005E2A96"/>
    <w:rsid w:val="005E2F17"/>
    <w:rsid w:val="005E3DCF"/>
    <w:rsid w:val="005E41D8"/>
    <w:rsid w:val="005E472D"/>
    <w:rsid w:val="005E4863"/>
    <w:rsid w:val="005E49B9"/>
    <w:rsid w:val="005E4C85"/>
    <w:rsid w:val="005E5041"/>
    <w:rsid w:val="005E51B6"/>
    <w:rsid w:val="005E561C"/>
    <w:rsid w:val="005E5B74"/>
    <w:rsid w:val="005E61F4"/>
    <w:rsid w:val="005E64A3"/>
    <w:rsid w:val="005E67F4"/>
    <w:rsid w:val="005E684B"/>
    <w:rsid w:val="005E685B"/>
    <w:rsid w:val="005E6976"/>
    <w:rsid w:val="005E720C"/>
    <w:rsid w:val="005E7536"/>
    <w:rsid w:val="005E7A34"/>
    <w:rsid w:val="005E7B4B"/>
    <w:rsid w:val="005E7E9C"/>
    <w:rsid w:val="005F0865"/>
    <w:rsid w:val="005F0CAE"/>
    <w:rsid w:val="005F0E5F"/>
    <w:rsid w:val="005F1677"/>
    <w:rsid w:val="005F1692"/>
    <w:rsid w:val="005F17D9"/>
    <w:rsid w:val="005F1B1D"/>
    <w:rsid w:val="005F2724"/>
    <w:rsid w:val="005F2F12"/>
    <w:rsid w:val="005F34F3"/>
    <w:rsid w:val="005F35E9"/>
    <w:rsid w:val="005F39FC"/>
    <w:rsid w:val="005F4D50"/>
    <w:rsid w:val="005F5199"/>
    <w:rsid w:val="005F52AD"/>
    <w:rsid w:val="005F5413"/>
    <w:rsid w:val="005F5C28"/>
    <w:rsid w:val="005F5D38"/>
    <w:rsid w:val="005F5F09"/>
    <w:rsid w:val="005F6433"/>
    <w:rsid w:val="005F6B6F"/>
    <w:rsid w:val="005F6C17"/>
    <w:rsid w:val="005F7027"/>
    <w:rsid w:val="0060038A"/>
    <w:rsid w:val="0060093F"/>
    <w:rsid w:val="00600E82"/>
    <w:rsid w:val="00600EFE"/>
    <w:rsid w:val="006012C0"/>
    <w:rsid w:val="00601CAF"/>
    <w:rsid w:val="0060251C"/>
    <w:rsid w:val="00602BEF"/>
    <w:rsid w:val="00603109"/>
    <w:rsid w:val="00603164"/>
    <w:rsid w:val="00603194"/>
    <w:rsid w:val="006031B0"/>
    <w:rsid w:val="00603F62"/>
    <w:rsid w:val="0060440C"/>
    <w:rsid w:val="00604585"/>
    <w:rsid w:val="00604855"/>
    <w:rsid w:val="00604971"/>
    <w:rsid w:val="006052BE"/>
    <w:rsid w:val="00605615"/>
    <w:rsid w:val="00605D21"/>
    <w:rsid w:val="00605F20"/>
    <w:rsid w:val="00606303"/>
    <w:rsid w:val="00606377"/>
    <w:rsid w:val="0060667B"/>
    <w:rsid w:val="006066C2"/>
    <w:rsid w:val="00606FCE"/>
    <w:rsid w:val="0060710D"/>
    <w:rsid w:val="0060715D"/>
    <w:rsid w:val="006072C0"/>
    <w:rsid w:val="0060753E"/>
    <w:rsid w:val="00607BA0"/>
    <w:rsid w:val="00607DC9"/>
    <w:rsid w:val="0061056B"/>
    <w:rsid w:val="0061076F"/>
    <w:rsid w:val="00610C9F"/>
    <w:rsid w:val="00610CDD"/>
    <w:rsid w:val="00611613"/>
    <w:rsid w:val="006116EE"/>
    <w:rsid w:val="00611908"/>
    <w:rsid w:val="006119F0"/>
    <w:rsid w:val="006119F9"/>
    <w:rsid w:val="00611ADA"/>
    <w:rsid w:val="00612268"/>
    <w:rsid w:val="00612492"/>
    <w:rsid w:val="00612666"/>
    <w:rsid w:val="00612CD8"/>
    <w:rsid w:val="00612E2E"/>
    <w:rsid w:val="00612F6D"/>
    <w:rsid w:val="00613831"/>
    <w:rsid w:val="00613984"/>
    <w:rsid w:val="00613B0D"/>
    <w:rsid w:val="0061400E"/>
    <w:rsid w:val="00614868"/>
    <w:rsid w:val="00614FA8"/>
    <w:rsid w:val="006159FB"/>
    <w:rsid w:val="00615AC2"/>
    <w:rsid w:val="006165BF"/>
    <w:rsid w:val="00616C6A"/>
    <w:rsid w:val="00616F44"/>
    <w:rsid w:val="00616F4B"/>
    <w:rsid w:val="00616FA1"/>
    <w:rsid w:val="00617036"/>
    <w:rsid w:val="006179E2"/>
    <w:rsid w:val="00617ED3"/>
    <w:rsid w:val="0062046E"/>
    <w:rsid w:val="00620B7A"/>
    <w:rsid w:val="00621642"/>
    <w:rsid w:val="00622007"/>
    <w:rsid w:val="0062204C"/>
    <w:rsid w:val="00622062"/>
    <w:rsid w:val="006222F2"/>
    <w:rsid w:val="00622D84"/>
    <w:rsid w:val="00623659"/>
    <w:rsid w:val="00623677"/>
    <w:rsid w:val="00623EA0"/>
    <w:rsid w:val="006245BD"/>
    <w:rsid w:val="0062465C"/>
    <w:rsid w:val="00624BF3"/>
    <w:rsid w:val="00624E2A"/>
    <w:rsid w:val="00625081"/>
    <w:rsid w:val="00625603"/>
    <w:rsid w:val="00626249"/>
    <w:rsid w:val="00626489"/>
    <w:rsid w:val="00626B11"/>
    <w:rsid w:val="00626C99"/>
    <w:rsid w:val="00626E66"/>
    <w:rsid w:val="0062721E"/>
    <w:rsid w:val="006274BC"/>
    <w:rsid w:val="00627EC8"/>
    <w:rsid w:val="00627F72"/>
    <w:rsid w:val="00630C32"/>
    <w:rsid w:val="006312F1"/>
    <w:rsid w:val="0063156D"/>
    <w:rsid w:val="00631B3C"/>
    <w:rsid w:val="006323AC"/>
    <w:rsid w:val="006325C3"/>
    <w:rsid w:val="00632C4C"/>
    <w:rsid w:val="00632CDC"/>
    <w:rsid w:val="00633061"/>
    <w:rsid w:val="0063309F"/>
    <w:rsid w:val="0063398C"/>
    <w:rsid w:val="00633DF1"/>
    <w:rsid w:val="00633EC0"/>
    <w:rsid w:val="00634CB2"/>
    <w:rsid w:val="00635586"/>
    <w:rsid w:val="006356EB"/>
    <w:rsid w:val="00635B9A"/>
    <w:rsid w:val="00635C1B"/>
    <w:rsid w:val="00635DD5"/>
    <w:rsid w:val="006360C3"/>
    <w:rsid w:val="00636735"/>
    <w:rsid w:val="006367A0"/>
    <w:rsid w:val="00636932"/>
    <w:rsid w:val="00636B7D"/>
    <w:rsid w:val="00636E52"/>
    <w:rsid w:val="006374F1"/>
    <w:rsid w:val="006377E4"/>
    <w:rsid w:val="006400FC"/>
    <w:rsid w:val="0064088F"/>
    <w:rsid w:val="00640936"/>
    <w:rsid w:val="0064093F"/>
    <w:rsid w:val="00642708"/>
    <w:rsid w:val="00642D1F"/>
    <w:rsid w:val="00642E73"/>
    <w:rsid w:val="00643187"/>
    <w:rsid w:val="0064374F"/>
    <w:rsid w:val="00643AF8"/>
    <w:rsid w:val="00644527"/>
    <w:rsid w:val="00644682"/>
    <w:rsid w:val="00644705"/>
    <w:rsid w:val="00644A0D"/>
    <w:rsid w:val="00644C41"/>
    <w:rsid w:val="006455B2"/>
    <w:rsid w:val="00645D31"/>
    <w:rsid w:val="00645E9C"/>
    <w:rsid w:val="006461C9"/>
    <w:rsid w:val="0064659D"/>
    <w:rsid w:val="006473FA"/>
    <w:rsid w:val="006476CC"/>
    <w:rsid w:val="006502C1"/>
    <w:rsid w:val="006503B6"/>
    <w:rsid w:val="00650971"/>
    <w:rsid w:val="00650CB7"/>
    <w:rsid w:val="00650E04"/>
    <w:rsid w:val="00650FB2"/>
    <w:rsid w:val="00651295"/>
    <w:rsid w:val="0065144B"/>
    <w:rsid w:val="0065164F"/>
    <w:rsid w:val="00651C7F"/>
    <w:rsid w:val="00651CBE"/>
    <w:rsid w:val="00651E52"/>
    <w:rsid w:val="00651FCD"/>
    <w:rsid w:val="006528B1"/>
    <w:rsid w:val="00652E19"/>
    <w:rsid w:val="00653346"/>
    <w:rsid w:val="006537CF"/>
    <w:rsid w:val="00653E81"/>
    <w:rsid w:val="00654173"/>
    <w:rsid w:val="0065488A"/>
    <w:rsid w:val="0065492E"/>
    <w:rsid w:val="00654A4D"/>
    <w:rsid w:val="00654CB8"/>
    <w:rsid w:val="00655C61"/>
    <w:rsid w:val="00655DC9"/>
    <w:rsid w:val="00655EDA"/>
    <w:rsid w:val="00656992"/>
    <w:rsid w:val="00656BC2"/>
    <w:rsid w:val="00656D9F"/>
    <w:rsid w:val="006571BE"/>
    <w:rsid w:val="006572AE"/>
    <w:rsid w:val="00657668"/>
    <w:rsid w:val="006602DF"/>
    <w:rsid w:val="006604CB"/>
    <w:rsid w:val="00660536"/>
    <w:rsid w:val="00660CCB"/>
    <w:rsid w:val="00660E4C"/>
    <w:rsid w:val="00661038"/>
    <w:rsid w:val="00661197"/>
    <w:rsid w:val="00661B3E"/>
    <w:rsid w:val="00661E6C"/>
    <w:rsid w:val="0066242C"/>
    <w:rsid w:val="0066273E"/>
    <w:rsid w:val="0066285F"/>
    <w:rsid w:val="006628E5"/>
    <w:rsid w:val="00662A30"/>
    <w:rsid w:val="00662AA1"/>
    <w:rsid w:val="00663A49"/>
    <w:rsid w:val="00663ECE"/>
    <w:rsid w:val="00663ED2"/>
    <w:rsid w:val="00664380"/>
    <w:rsid w:val="00664835"/>
    <w:rsid w:val="00664C67"/>
    <w:rsid w:val="006650C0"/>
    <w:rsid w:val="0066584A"/>
    <w:rsid w:val="006658D7"/>
    <w:rsid w:val="00665E1B"/>
    <w:rsid w:val="00665FB6"/>
    <w:rsid w:val="00666173"/>
    <w:rsid w:val="006663BB"/>
    <w:rsid w:val="00666432"/>
    <w:rsid w:val="00666650"/>
    <w:rsid w:val="00666976"/>
    <w:rsid w:val="00666E1C"/>
    <w:rsid w:val="00666F06"/>
    <w:rsid w:val="00667071"/>
    <w:rsid w:val="00667094"/>
    <w:rsid w:val="00667467"/>
    <w:rsid w:val="006678C6"/>
    <w:rsid w:val="00667EC0"/>
    <w:rsid w:val="00667FF8"/>
    <w:rsid w:val="00670516"/>
    <w:rsid w:val="006708BC"/>
    <w:rsid w:val="00670A01"/>
    <w:rsid w:val="00670FE0"/>
    <w:rsid w:val="0067152F"/>
    <w:rsid w:val="00672537"/>
    <w:rsid w:val="0067284E"/>
    <w:rsid w:val="0067286B"/>
    <w:rsid w:val="006732FF"/>
    <w:rsid w:val="006733EA"/>
    <w:rsid w:val="00674067"/>
    <w:rsid w:val="00674253"/>
    <w:rsid w:val="00674BBE"/>
    <w:rsid w:val="00675230"/>
    <w:rsid w:val="006755E5"/>
    <w:rsid w:val="00675DE0"/>
    <w:rsid w:val="00676409"/>
    <w:rsid w:val="0067686D"/>
    <w:rsid w:val="0067697F"/>
    <w:rsid w:val="00676FBB"/>
    <w:rsid w:val="006775DC"/>
    <w:rsid w:val="006779A9"/>
    <w:rsid w:val="00677B43"/>
    <w:rsid w:val="00677FB1"/>
    <w:rsid w:val="006812AD"/>
    <w:rsid w:val="006812DF"/>
    <w:rsid w:val="00681E0F"/>
    <w:rsid w:val="00682340"/>
    <w:rsid w:val="00682742"/>
    <w:rsid w:val="00682769"/>
    <w:rsid w:val="0068322F"/>
    <w:rsid w:val="006833B3"/>
    <w:rsid w:val="00683542"/>
    <w:rsid w:val="00684D49"/>
    <w:rsid w:val="00685B93"/>
    <w:rsid w:val="00686015"/>
    <w:rsid w:val="006868B4"/>
    <w:rsid w:val="00686CA5"/>
    <w:rsid w:val="0068753A"/>
    <w:rsid w:val="00687C00"/>
    <w:rsid w:val="00690133"/>
    <w:rsid w:val="0069061B"/>
    <w:rsid w:val="00690737"/>
    <w:rsid w:val="00690A25"/>
    <w:rsid w:val="00691136"/>
    <w:rsid w:val="0069141F"/>
    <w:rsid w:val="006915CD"/>
    <w:rsid w:val="00691754"/>
    <w:rsid w:val="006919FB"/>
    <w:rsid w:val="00691A0F"/>
    <w:rsid w:val="00691B99"/>
    <w:rsid w:val="006920A5"/>
    <w:rsid w:val="0069212D"/>
    <w:rsid w:val="006921D8"/>
    <w:rsid w:val="006922FB"/>
    <w:rsid w:val="00692775"/>
    <w:rsid w:val="00692A16"/>
    <w:rsid w:val="00693424"/>
    <w:rsid w:val="00693887"/>
    <w:rsid w:val="0069397D"/>
    <w:rsid w:val="00693A8A"/>
    <w:rsid w:val="00693ACD"/>
    <w:rsid w:val="00694269"/>
    <w:rsid w:val="00694484"/>
    <w:rsid w:val="006949B1"/>
    <w:rsid w:val="00694B21"/>
    <w:rsid w:val="00695133"/>
    <w:rsid w:val="00695653"/>
    <w:rsid w:val="0069581B"/>
    <w:rsid w:val="00695ABF"/>
    <w:rsid w:val="00695F22"/>
    <w:rsid w:val="00696336"/>
    <w:rsid w:val="00696E5D"/>
    <w:rsid w:val="00697C99"/>
    <w:rsid w:val="00697E04"/>
    <w:rsid w:val="006A072A"/>
    <w:rsid w:val="006A08B2"/>
    <w:rsid w:val="006A0C1A"/>
    <w:rsid w:val="006A0E6B"/>
    <w:rsid w:val="006A1572"/>
    <w:rsid w:val="006A1E65"/>
    <w:rsid w:val="006A1FEB"/>
    <w:rsid w:val="006A1FF9"/>
    <w:rsid w:val="006A21E1"/>
    <w:rsid w:val="006A29ED"/>
    <w:rsid w:val="006A3171"/>
    <w:rsid w:val="006A388E"/>
    <w:rsid w:val="006A3A48"/>
    <w:rsid w:val="006A3A71"/>
    <w:rsid w:val="006A418A"/>
    <w:rsid w:val="006A4641"/>
    <w:rsid w:val="006A481A"/>
    <w:rsid w:val="006A4B9F"/>
    <w:rsid w:val="006A5152"/>
    <w:rsid w:val="006A56EE"/>
    <w:rsid w:val="006A5C46"/>
    <w:rsid w:val="006A64AF"/>
    <w:rsid w:val="006A6658"/>
    <w:rsid w:val="006A698D"/>
    <w:rsid w:val="006A6C79"/>
    <w:rsid w:val="006A6E20"/>
    <w:rsid w:val="006A70C6"/>
    <w:rsid w:val="006A74EF"/>
    <w:rsid w:val="006A7751"/>
    <w:rsid w:val="006A7906"/>
    <w:rsid w:val="006A79F4"/>
    <w:rsid w:val="006B0359"/>
    <w:rsid w:val="006B0693"/>
    <w:rsid w:val="006B06FB"/>
    <w:rsid w:val="006B0FE3"/>
    <w:rsid w:val="006B146C"/>
    <w:rsid w:val="006B1659"/>
    <w:rsid w:val="006B185B"/>
    <w:rsid w:val="006B1C74"/>
    <w:rsid w:val="006B1EBE"/>
    <w:rsid w:val="006B232F"/>
    <w:rsid w:val="006B24F0"/>
    <w:rsid w:val="006B28D6"/>
    <w:rsid w:val="006B29D4"/>
    <w:rsid w:val="006B374E"/>
    <w:rsid w:val="006B38C6"/>
    <w:rsid w:val="006B393A"/>
    <w:rsid w:val="006B3F29"/>
    <w:rsid w:val="006B3FFA"/>
    <w:rsid w:val="006B4310"/>
    <w:rsid w:val="006B4348"/>
    <w:rsid w:val="006B4780"/>
    <w:rsid w:val="006B4A5A"/>
    <w:rsid w:val="006B4ECD"/>
    <w:rsid w:val="006B4F0C"/>
    <w:rsid w:val="006B5018"/>
    <w:rsid w:val="006B5254"/>
    <w:rsid w:val="006B532B"/>
    <w:rsid w:val="006B559B"/>
    <w:rsid w:val="006B5B58"/>
    <w:rsid w:val="006B60D6"/>
    <w:rsid w:val="006B6D40"/>
    <w:rsid w:val="006B74CC"/>
    <w:rsid w:val="006B7568"/>
    <w:rsid w:val="006B7786"/>
    <w:rsid w:val="006C025F"/>
    <w:rsid w:val="006C0461"/>
    <w:rsid w:val="006C054B"/>
    <w:rsid w:val="006C065A"/>
    <w:rsid w:val="006C069F"/>
    <w:rsid w:val="006C115E"/>
    <w:rsid w:val="006C14B9"/>
    <w:rsid w:val="006C217C"/>
    <w:rsid w:val="006C22FA"/>
    <w:rsid w:val="006C25B7"/>
    <w:rsid w:val="006C299B"/>
    <w:rsid w:val="006C3099"/>
    <w:rsid w:val="006C3335"/>
    <w:rsid w:val="006C33EC"/>
    <w:rsid w:val="006C37BB"/>
    <w:rsid w:val="006C38F0"/>
    <w:rsid w:val="006C3D9F"/>
    <w:rsid w:val="006C42E3"/>
    <w:rsid w:val="006C4490"/>
    <w:rsid w:val="006C4B19"/>
    <w:rsid w:val="006C4D42"/>
    <w:rsid w:val="006C4F59"/>
    <w:rsid w:val="006C5030"/>
    <w:rsid w:val="006C508F"/>
    <w:rsid w:val="006C5195"/>
    <w:rsid w:val="006C5199"/>
    <w:rsid w:val="006C54C2"/>
    <w:rsid w:val="006C5AAA"/>
    <w:rsid w:val="006C5FF7"/>
    <w:rsid w:val="006C6266"/>
    <w:rsid w:val="006C6710"/>
    <w:rsid w:val="006C68D2"/>
    <w:rsid w:val="006C6A8B"/>
    <w:rsid w:val="006C7109"/>
    <w:rsid w:val="006C7554"/>
    <w:rsid w:val="006C7663"/>
    <w:rsid w:val="006C7B2A"/>
    <w:rsid w:val="006C7B42"/>
    <w:rsid w:val="006D0189"/>
    <w:rsid w:val="006D11A4"/>
    <w:rsid w:val="006D1262"/>
    <w:rsid w:val="006D1788"/>
    <w:rsid w:val="006D1983"/>
    <w:rsid w:val="006D2281"/>
    <w:rsid w:val="006D2A44"/>
    <w:rsid w:val="006D2B50"/>
    <w:rsid w:val="006D40D0"/>
    <w:rsid w:val="006D43DC"/>
    <w:rsid w:val="006D4761"/>
    <w:rsid w:val="006D53F8"/>
    <w:rsid w:val="006D59C3"/>
    <w:rsid w:val="006D61B2"/>
    <w:rsid w:val="006D6ABD"/>
    <w:rsid w:val="006D6C57"/>
    <w:rsid w:val="006D6DFA"/>
    <w:rsid w:val="006D7450"/>
    <w:rsid w:val="006D7580"/>
    <w:rsid w:val="006D776B"/>
    <w:rsid w:val="006D7DDE"/>
    <w:rsid w:val="006E091D"/>
    <w:rsid w:val="006E0B80"/>
    <w:rsid w:val="006E0E51"/>
    <w:rsid w:val="006E0ECE"/>
    <w:rsid w:val="006E0F06"/>
    <w:rsid w:val="006E1AC2"/>
    <w:rsid w:val="006E2267"/>
    <w:rsid w:val="006E25F2"/>
    <w:rsid w:val="006E282F"/>
    <w:rsid w:val="006E28A2"/>
    <w:rsid w:val="006E2B60"/>
    <w:rsid w:val="006E36E5"/>
    <w:rsid w:val="006E3C6B"/>
    <w:rsid w:val="006E407D"/>
    <w:rsid w:val="006E4082"/>
    <w:rsid w:val="006E41A7"/>
    <w:rsid w:val="006E4A36"/>
    <w:rsid w:val="006E599C"/>
    <w:rsid w:val="006E617A"/>
    <w:rsid w:val="006E691B"/>
    <w:rsid w:val="006E6C14"/>
    <w:rsid w:val="006E7362"/>
    <w:rsid w:val="006E756F"/>
    <w:rsid w:val="006E7614"/>
    <w:rsid w:val="006E7981"/>
    <w:rsid w:val="006E79DD"/>
    <w:rsid w:val="006E7B78"/>
    <w:rsid w:val="006F0197"/>
    <w:rsid w:val="006F0A24"/>
    <w:rsid w:val="006F10D9"/>
    <w:rsid w:val="006F13DF"/>
    <w:rsid w:val="006F14D7"/>
    <w:rsid w:val="006F1785"/>
    <w:rsid w:val="006F17B6"/>
    <w:rsid w:val="006F18A3"/>
    <w:rsid w:val="006F1A16"/>
    <w:rsid w:val="006F1AFE"/>
    <w:rsid w:val="006F1CF4"/>
    <w:rsid w:val="006F1DAC"/>
    <w:rsid w:val="006F25F8"/>
    <w:rsid w:val="006F28B2"/>
    <w:rsid w:val="006F34CE"/>
    <w:rsid w:val="006F34D2"/>
    <w:rsid w:val="006F364B"/>
    <w:rsid w:val="006F3CAB"/>
    <w:rsid w:val="006F3FBC"/>
    <w:rsid w:val="006F460C"/>
    <w:rsid w:val="006F46FD"/>
    <w:rsid w:val="006F4C2A"/>
    <w:rsid w:val="006F4DFA"/>
    <w:rsid w:val="006F51D2"/>
    <w:rsid w:val="006F5222"/>
    <w:rsid w:val="006F53A6"/>
    <w:rsid w:val="006F54B2"/>
    <w:rsid w:val="006F56B6"/>
    <w:rsid w:val="006F5A17"/>
    <w:rsid w:val="006F5B22"/>
    <w:rsid w:val="006F5B2D"/>
    <w:rsid w:val="006F6A21"/>
    <w:rsid w:val="006F6DAD"/>
    <w:rsid w:val="006F7766"/>
    <w:rsid w:val="006F7855"/>
    <w:rsid w:val="0070004A"/>
    <w:rsid w:val="00700C79"/>
    <w:rsid w:val="00700F84"/>
    <w:rsid w:val="00700FF3"/>
    <w:rsid w:val="007022D6"/>
    <w:rsid w:val="00702472"/>
    <w:rsid w:val="007032D9"/>
    <w:rsid w:val="007032DF"/>
    <w:rsid w:val="00703420"/>
    <w:rsid w:val="007034AE"/>
    <w:rsid w:val="00703E12"/>
    <w:rsid w:val="00704851"/>
    <w:rsid w:val="00704F36"/>
    <w:rsid w:val="00704F7B"/>
    <w:rsid w:val="007051B5"/>
    <w:rsid w:val="007052B9"/>
    <w:rsid w:val="007058B2"/>
    <w:rsid w:val="00706155"/>
    <w:rsid w:val="00706419"/>
    <w:rsid w:val="00706DE3"/>
    <w:rsid w:val="0070707B"/>
    <w:rsid w:val="007075EA"/>
    <w:rsid w:val="00707F16"/>
    <w:rsid w:val="00707F2E"/>
    <w:rsid w:val="00707F58"/>
    <w:rsid w:val="0071047B"/>
    <w:rsid w:val="0071047C"/>
    <w:rsid w:val="007105D1"/>
    <w:rsid w:val="007108E6"/>
    <w:rsid w:val="007112C2"/>
    <w:rsid w:val="007115E1"/>
    <w:rsid w:val="00711C62"/>
    <w:rsid w:val="00711E07"/>
    <w:rsid w:val="007126D7"/>
    <w:rsid w:val="007146FE"/>
    <w:rsid w:val="00714807"/>
    <w:rsid w:val="00714AB7"/>
    <w:rsid w:val="00714BA9"/>
    <w:rsid w:val="00714DA4"/>
    <w:rsid w:val="00714DE1"/>
    <w:rsid w:val="00714DED"/>
    <w:rsid w:val="00715218"/>
    <w:rsid w:val="00715558"/>
    <w:rsid w:val="007159C7"/>
    <w:rsid w:val="00715B26"/>
    <w:rsid w:val="00715DDD"/>
    <w:rsid w:val="00716326"/>
    <w:rsid w:val="00716557"/>
    <w:rsid w:val="00716A30"/>
    <w:rsid w:val="00717161"/>
    <w:rsid w:val="00720015"/>
    <w:rsid w:val="00720765"/>
    <w:rsid w:val="00720F7B"/>
    <w:rsid w:val="00721347"/>
    <w:rsid w:val="007216E7"/>
    <w:rsid w:val="00721908"/>
    <w:rsid w:val="00721A8E"/>
    <w:rsid w:val="00722042"/>
    <w:rsid w:val="0072291B"/>
    <w:rsid w:val="00722D99"/>
    <w:rsid w:val="00722EC3"/>
    <w:rsid w:val="007232E9"/>
    <w:rsid w:val="00723613"/>
    <w:rsid w:val="0072363B"/>
    <w:rsid w:val="00723864"/>
    <w:rsid w:val="00723956"/>
    <w:rsid w:val="0072420D"/>
    <w:rsid w:val="00724289"/>
    <w:rsid w:val="00724376"/>
    <w:rsid w:val="007245D1"/>
    <w:rsid w:val="00724635"/>
    <w:rsid w:val="00724719"/>
    <w:rsid w:val="00724E7D"/>
    <w:rsid w:val="00724FB1"/>
    <w:rsid w:val="0072577A"/>
    <w:rsid w:val="00725A76"/>
    <w:rsid w:val="0072673D"/>
    <w:rsid w:val="00726B4A"/>
    <w:rsid w:val="00726F1F"/>
    <w:rsid w:val="007278D9"/>
    <w:rsid w:val="00727AA5"/>
    <w:rsid w:val="00727D61"/>
    <w:rsid w:val="00727FAB"/>
    <w:rsid w:val="007300D0"/>
    <w:rsid w:val="00730231"/>
    <w:rsid w:val="0073054C"/>
    <w:rsid w:val="007305CB"/>
    <w:rsid w:val="007313DF"/>
    <w:rsid w:val="00731409"/>
    <w:rsid w:val="00732067"/>
    <w:rsid w:val="007323F2"/>
    <w:rsid w:val="0073247F"/>
    <w:rsid w:val="007329D7"/>
    <w:rsid w:val="00732D9B"/>
    <w:rsid w:val="00732DDF"/>
    <w:rsid w:val="007333D9"/>
    <w:rsid w:val="00733433"/>
    <w:rsid w:val="00733680"/>
    <w:rsid w:val="00733CB2"/>
    <w:rsid w:val="00734120"/>
    <w:rsid w:val="00734143"/>
    <w:rsid w:val="00734E08"/>
    <w:rsid w:val="00735BD2"/>
    <w:rsid w:val="00735E73"/>
    <w:rsid w:val="00736084"/>
    <w:rsid w:val="00736194"/>
    <w:rsid w:val="0073649C"/>
    <w:rsid w:val="0073724C"/>
    <w:rsid w:val="007373FC"/>
    <w:rsid w:val="007377A9"/>
    <w:rsid w:val="007378A1"/>
    <w:rsid w:val="00737A57"/>
    <w:rsid w:val="00737D1E"/>
    <w:rsid w:val="00737D8E"/>
    <w:rsid w:val="007400BB"/>
    <w:rsid w:val="00740709"/>
    <w:rsid w:val="00740963"/>
    <w:rsid w:val="00740D44"/>
    <w:rsid w:val="0074104A"/>
    <w:rsid w:val="007414FF"/>
    <w:rsid w:val="00741779"/>
    <w:rsid w:val="00741BD7"/>
    <w:rsid w:val="00741D33"/>
    <w:rsid w:val="0074219A"/>
    <w:rsid w:val="00742238"/>
    <w:rsid w:val="007422D1"/>
    <w:rsid w:val="00742F2B"/>
    <w:rsid w:val="00743A4A"/>
    <w:rsid w:val="00743C50"/>
    <w:rsid w:val="007442D3"/>
    <w:rsid w:val="0074444D"/>
    <w:rsid w:val="00744541"/>
    <w:rsid w:val="00744636"/>
    <w:rsid w:val="00744D39"/>
    <w:rsid w:val="00745356"/>
    <w:rsid w:val="007453A1"/>
    <w:rsid w:val="007454BD"/>
    <w:rsid w:val="00745D52"/>
    <w:rsid w:val="0074654A"/>
    <w:rsid w:val="0074667A"/>
    <w:rsid w:val="00746C13"/>
    <w:rsid w:val="00746E2C"/>
    <w:rsid w:val="007471CA"/>
    <w:rsid w:val="00747715"/>
    <w:rsid w:val="00747898"/>
    <w:rsid w:val="007478C1"/>
    <w:rsid w:val="00747AA8"/>
    <w:rsid w:val="00747C1B"/>
    <w:rsid w:val="00747E17"/>
    <w:rsid w:val="00747EBB"/>
    <w:rsid w:val="00750995"/>
    <w:rsid w:val="00750F19"/>
    <w:rsid w:val="00751B00"/>
    <w:rsid w:val="00751B65"/>
    <w:rsid w:val="00751CFB"/>
    <w:rsid w:val="007527C5"/>
    <w:rsid w:val="00752E16"/>
    <w:rsid w:val="00752E95"/>
    <w:rsid w:val="00753827"/>
    <w:rsid w:val="00754694"/>
    <w:rsid w:val="00754733"/>
    <w:rsid w:val="007548D5"/>
    <w:rsid w:val="00754B97"/>
    <w:rsid w:val="00755B68"/>
    <w:rsid w:val="00755E13"/>
    <w:rsid w:val="007563E5"/>
    <w:rsid w:val="00756541"/>
    <w:rsid w:val="00757050"/>
    <w:rsid w:val="00757797"/>
    <w:rsid w:val="007577F6"/>
    <w:rsid w:val="007602AB"/>
    <w:rsid w:val="0076074C"/>
    <w:rsid w:val="00760949"/>
    <w:rsid w:val="00760AA8"/>
    <w:rsid w:val="00760AEB"/>
    <w:rsid w:val="00760C82"/>
    <w:rsid w:val="00760EC5"/>
    <w:rsid w:val="00762425"/>
    <w:rsid w:val="00762679"/>
    <w:rsid w:val="00762B4B"/>
    <w:rsid w:val="00762BCE"/>
    <w:rsid w:val="00762D51"/>
    <w:rsid w:val="00762FFD"/>
    <w:rsid w:val="00763663"/>
    <w:rsid w:val="00763AD1"/>
    <w:rsid w:val="00763C2C"/>
    <w:rsid w:val="00763F65"/>
    <w:rsid w:val="0076432E"/>
    <w:rsid w:val="00764832"/>
    <w:rsid w:val="00764C36"/>
    <w:rsid w:val="00764CB8"/>
    <w:rsid w:val="00764EFE"/>
    <w:rsid w:val="007655E4"/>
    <w:rsid w:val="007656A0"/>
    <w:rsid w:val="007657BD"/>
    <w:rsid w:val="00765A20"/>
    <w:rsid w:val="00765E6E"/>
    <w:rsid w:val="0076666E"/>
    <w:rsid w:val="007669DF"/>
    <w:rsid w:val="00766E81"/>
    <w:rsid w:val="007671F0"/>
    <w:rsid w:val="0076722B"/>
    <w:rsid w:val="007675A0"/>
    <w:rsid w:val="007678F9"/>
    <w:rsid w:val="00767A72"/>
    <w:rsid w:val="00767CE4"/>
    <w:rsid w:val="0077028D"/>
    <w:rsid w:val="007704A0"/>
    <w:rsid w:val="007704E0"/>
    <w:rsid w:val="00770968"/>
    <w:rsid w:val="0077115D"/>
    <w:rsid w:val="00771537"/>
    <w:rsid w:val="007718C2"/>
    <w:rsid w:val="007718F0"/>
    <w:rsid w:val="00771DB4"/>
    <w:rsid w:val="00772138"/>
    <w:rsid w:val="007723CB"/>
    <w:rsid w:val="007725BC"/>
    <w:rsid w:val="0077265A"/>
    <w:rsid w:val="007742F7"/>
    <w:rsid w:val="007753EF"/>
    <w:rsid w:val="00775CA0"/>
    <w:rsid w:val="00775CD5"/>
    <w:rsid w:val="00775E24"/>
    <w:rsid w:val="007770B1"/>
    <w:rsid w:val="0077717F"/>
    <w:rsid w:val="00777448"/>
    <w:rsid w:val="00777BA1"/>
    <w:rsid w:val="00777BB4"/>
    <w:rsid w:val="00777C7C"/>
    <w:rsid w:val="00777D31"/>
    <w:rsid w:val="00780143"/>
    <w:rsid w:val="0078053C"/>
    <w:rsid w:val="007806C9"/>
    <w:rsid w:val="007812E1"/>
    <w:rsid w:val="00781743"/>
    <w:rsid w:val="0078216F"/>
    <w:rsid w:val="007825A2"/>
    <w:rsid w:val="00782F43"/>
    <w:rsid w:val="00782FA4"/>
    <w:rsid w:val="007831F4"/>
    <w:rsid w:val="00783396"/>
    <w:rsid w:val="00783907"/>
    <w:rsid w:val="00784541"/>
    <w:rsid w:val="00784B93"/>
    <w:rsid w:val="00784BB1"/>
    <w:rsid w:val="00785495"/>
    <w:rsid w:val="0078553D"/>
    <w:rsid w:val="00785BB1"/>
    <w:rsid w:val="00785C9F"/>
    <w:rsid w:val="00785D53"/>
    <w:rsid w:val="00785DC1"/>
    <w:rsid w:val="00786091"/>
    <w:rsid w:val="0078711A"/>
    <w:rsid w:val="00787BFB"/>
    <w:rsid w:val="00790695"/>
    <w:rsid w:val="007906BF"/>
    <w:rsid w:val="00790A6A"/>
    <w:rsid w:val="00790B73"/>
    <w:rsid w:val="00790DA8"/>
    <w:rsid w:val="007910A9"/>
    <w:rsid w:val="007918F4"/>
    <w:rsid w:val="0079267B"/>
    <w:rsid w:val="00792716"/>
    <w:rsid w:val="0079282F"/>
    <w:rsid w:val="00792AFC"/>
    <w:rsid w:val="00792C90"/>
    <w:rsid w:val="00792E6D"/>
    <w:rsid w:val="00792ED7"/>
    <w:rsid w:val="00793323"/>
    <w:rsid w:val="00793334"/>
    <w:rsid w:val="007933F1"/>
    <w:rsid w:val="00793A4B"/>
    <w:rsid w:val="00793AD0"/>
    <w:rsid w:val="00793CF0"/>
    <w:rsid w:val="00793E68"/>
    <w:rsid w:val="0079433E"/>
    <w:rsid w:val="007944C6"/>
    <w:rsid w:val="0079453C"/>
    <w:rsid w:val="007948AB"/>
    <w:rsid w:val="00794D85"/>
    <w:rsid w:val="0079531C"/>
    <w:rsid w:val="00795339"/>
    <w:rsid w:val="00795AB5"/>
    <w:rsid w:val="007960D9"/>
    <w:rsid w:val="00796489"/>
    <w:rsid w:val="00796AA4"/>
    <w:rsid w:val="00796D9C"/>
    <w:rsid w:val="00796EDD"/>
    <w:rsid w:val="00797117"/>
    <w:rsid w:val="00797588"/>
    <w:rsid w:val="00797B1E"/>
    <w:rsid w:val="00797E38"/>
    <w:rsid w:val="007A0391"/>
    <w:rsid w:val="007A126C"/>
    <w:rsid w:val="007A1659"/>
    <w:rsid w:val="007A1797"/>
    <w:rsid w:val="007A2004"/>
    <w:rsid w:val="007A24E8"/>
    <w:rsid w:val="007A2A3B"/>
    <w:rsid w:val="007A2D03"/>
    <w:rsid w:val="007A318A"/>
    <w:rsid w:val="007A3546"/>
    <w:rsid w:val="007A36E3"/>
    <w:rsid w:val="007A3876"/>
    <w:rsid w:val="007A393A"/>
    <w:rsid w:val="007A393D"/>
    <w:rsid w:val="007A3E78"/>
    <w:rsid w:val="007A4466"/>
    <w:rsid w:val="007A4758"/>
    <w:rsid w:val="007A489A"/>
    <w:rsid w:val="007A49EB"/>
    <w:rsid w:val="007A4B6B"/>
    <w:rsid w:val="007A4D73"/>
    <w:rsid w:val="007A4DA0"/>
    <w:rsid w:val="007A5377"/>
    <w:rsid w:val="007A53BD"/>
    <w:rsid w:val="007A54EB"/>
    <w:rsid w:val="007A59D8"/>
    <w:rsid w:val="007A62F9"/>
    <w:rsid w:val="007A656B"/>
    <w:rsid w:val="007A66B3"/>
    <w:rsid w:val="007A68A3"/>
    <w:rsid w:val="007A691F"/>
    <w:rsid w:val="007A6C02"/>
    <w:rsid w:val="007A7133"/>
    <w:rsid w:val="007A7947"/>
    <w:rsid w:val="007A798B"/>
    <w:rsid w:val="007A7D91"/>
    <w:rsid w:val="007A7E84"/>
    <w:rsid w:val="007B002C"/>
    <w:rsid w:val="007B0096"/>
    <w:rsid w:val="007B040D"/>
    <w:rsid w:val="007B0693"/>
    <w:rsid w:val="007B0FBB"/>
    <w:rsid w:val="007B1136"/>
    <w:rsid w:val="007B15AC"/>
    <w:rsid w:val="007B17A3"/>
    <w:rsid w:val="007B21A8"/>
    <w:rsid w:val="007B2B3F"/>
    <w:rsid w:val="007B2EC1"/>
    <w:rsid w:val="007B36C3"/>
    <w:rsid w:val="007B43BB"/>
    <w:rsid w:val="007B47BA"/>
    <w:rsid w:val="007B4B7C"/>
    <w:rsid w:val="007B4B8E"/>
    <w:rsid w:val="007B4F61"/>
    <w:rsid w:val="007B580D"/>
    <w:rsid w:val="007B5F7F"/>
    <w:rsid w:val="007B65C4"/>
    <w:rsid w:val="007B67E9"/>
    <w:rsid w:val="007B6824"/>
    <w:rsid w:val="007B68AB"/>
    <w:rsid w:val="007B6CB1"/>
    <w:rsid w:val="007B76A4"/>
    <w:rsid w:val="007B770B"/>
    <w:rsid w:val="007B7A8A"/>
    <w:rsid w:val="007B7B71"/>
    <w:rsid w:val="007B7D64"/>
    <w:rsid w:val="007C023A"/>
    <w:rsid w:val="007C0B51"/>
    <w:rsid w:val="007C1FE2"/>
    <w:rsid w:val="007C2599"/>
    <w:rsid w:val="007C2AFC"/>
    <w:rsid w:val="007C317E"/>
    <w:rsid w:val="007C448A"/>
    <w:rsid w:val="007C47B8"/>
    <w:rsid w:val="007C489F"/>
    <w:rsid w:val="007C4C82"/>
    <w:rsid w:val="007C4DCD"/>
    <w:rsid w:val="007C4E61"/>
    <w:rsid w:val="007C55CB"/>
    <w:rsid w:val="007C5F17"/>
    <w:rsid w:val="007C65D3"/>
    <w:rsid w:val="007C67B8"/>
    <w:rsid w:val="007C69E0"/>
    <w:rsid w:val="007C6BCC"/>
    <w:rsid w:val="007C6E4D"/>
    <w:rsid w:val="007C7841"/>
    <w:rsid w:val="007D01A3"/>
    <w:rsid w:val="007D0853"/>
    <w:rsid w:val="007D0CCD"/>
    <w:rsid w:val="007D0F85"/>
    <w:rsid w:val="007D1217"/>
    <w:rsid w:val="007D1425"/>
    <w:rsid w:val="007D1EFB"/>
    <w:rsid w:val="007D2404"/>
    <w:rsid w:val="007D3174"/>
    <w:rsid w:val="007D32A7"/>
    <w:rsid w:val="007D3427"/>
    <w:rsid w:val="007D424B"/>
    <w:rsid w:val="007D497A"/>
    <w:rsid w:val="007D55E3"/>
    <w:rsid w:val="007D5800"/>
    <w:rsid w:val="007D626D"/>
    <w:rsid w:val="007D66C2"/>
    <w:rsid w:val="007D6869"/>
    <w:rsid w:val="007D6C48"/>
    <w:rsid w:val="007D6D8A"/>
    <w:rsid w:val="007D74BB"/>
    <w:rsid w:val="007D75F5"/>
    <w:rsid w:val="007D7CF7"/>
    <w:rsid w:val="007E0205"/>
    <w:rsid w:val="007E0405"/>
    <w:rsid w:val="007E09F9"/>
    <w:rsid w:val="007E0C38"/>
    <w:rsid w:val="007E0D32"/>
    <w:rsid w:val="007E0D8E"/>
    <w:rsid w:val="007E0E50"/>
    <w:rsid w:val="007E107F"/>
    <w:rsid w:val="007E13D0"/>
    <w:rsid w:val="007E1421"/>
    <w:rsid w:val="007E187E"/>
    <w:rsid w:val="007E1AD5"/>
    <w:rsid w:val="007E253A"/>
    <w:rsid w:val="007E2B0F"/>
    <w:rsid w:val="007E2B5D"/>
    <w:rsid w:val="007E2D61"/>
    <w:rsid w:val="007E33A7"/>
    <w:rsid w:val="007E3564"/>
    <w:rsid w:val="007E378B"/>
    <w:rsid w:val="007E38F3"/>
    <w:rsid w:val="007E3992"/>
    <w:rsid w:val="007E40E6"/>
    <w:rsid w:val="007E4446"/>
    <w:rsid w:val="007E497A"/>
    <w:rsid w:val="007E4A8D"/>
    <w:rsid w:val="007E4C45"/>
    <w:rsid w:val="007E4DC2"/>
    <w:rsid w:val="007E4E70"/>
    <w:rsid w:val="007E5647"/>
    <w:rsid w:val="007E5670"/>
    <w:rsid w:val="007E63A5"/>
    <w:rsid w:val="007E6407"/>
    <w:rsid w:val="007E6451"/>
    <w:rsid w:val="007E6807"/>
    <w:rsid w:val="007E707B"/>
    <w:rsid w:val="007E7234"/>
    <w:rsid w:val="007E7252"/>
    <w:rsid w:val="007E73A1"/>
    <w:rsid w:val="007E7578"/>
    <w:rsid w:val="007E7680"/>
    <w:rsid w:val="007E7883"/>
    <w:rsid w:val="007E7902"/>
    <w:rsid w:val="007E7D0A"/>
    <w:rsid w:val="007E7EDA"/>
    <w:rsid w:val="007F002D"/>
    <w:rsid w:val="007F0417"/>
    <w:rsid w:val="007F0F01"/>
    <w:rsid w:val="007F1083"/>
    <w:rsid w:val="007F1278"/>
    <w:rsid w:val="007F1D68"/>
    <w:rsid w:val="007F22E8"/>
    <w:rsid w:val="007F255C"/>
    <w:rsid w:val="007F28DE"/>
    <w:rsid w:val="007F2942"/>
    <w:rsid w:val="007F2F8A"/>
    <w:rsid w:val="007F3384"/>
    <w:rsid w:val="007F3C97"/>
    <w:rsid w:val="007F40FE"/>
    <w:rsid w:val="007F4CCB"/>
    <w:rsid w:val="007F4D02"/>
    <w:rsid w:val="007F5B88"/>
    <w:rsid w:val="007F6E36"/>
    <w:rsid w:val="007F743D"/>
    <w:rsid w:val="007F7A21"/>
    <w:rsid w:val="008008E2"/>
    <w:rsid w:val="00800BF5"/>
    <w:rsid w:val="00801098"/>
    <w:rsid w:val="00801852"/>
    <w:rsid w:val="00801F85"/>
    <w:rsid w:val="008023FB"/>
    <w:rsid w:val="00802CBE"/>
    <w:rsid w:val="0080354C"/>
    <w:rsid w:val="008040E9"/>
    <w:rsid w:val="00804254"/>
    <w:rsid w:val="00804711"/>
    <w:rsid w:val="00804D13"/>
    <w:rsid w:val="00805272"/>
    <w:rsid w:val="00805B6D"/>
    <w:rsid w:val="00805CB4"/>
    <w:rsid w:val="00805E63"/>
    <w:rsid w:val="008064DC"/>
    <w:rsid w:val="00806C39"/>
    <w:rsid w:val="00806F56"/>
    <w:rsid w:val="008079FB"/>
    <w:rsid w:val="00807E30"/>
    <w:rsid w:val="008100E4"/>
    <w:rsid w:val="00810500"/>
    <w:rsid w:val="00810907"/>
    <w:rsid w:val="00810AEE"/>
    <w:rsid w:val="00810AFA"/>
    <w:rsid w:val="0081115E"/>
    <w:rsid w:val="00811D5A"/>
    <w:rsid w:val="00811D8A"/>
    <w:rsid w:val="0081235E"/>
    <w:rsid w:val="008129F6"/>
    <w:rsid w:val="00812A56"/>
    <w:rsid w:val="00812C0F"/>
    <w:rsid w:val="00812E1B"/>
    <w:rsid w:val="00813089"/>
    <w:rsid w:val="00813D83"/>
    <w:rsid w:val="00814B8B"/>
    <w:rsid w:val="00814E4D"/>
    <w:rsid w:val="00815002"/>
    <w:rsid w:val="00815056"/>
    <w:rsid w:val="008153A3"/>
    <w:rsid w:val="00815589"/>
    <w:rsid w:val="00815642"/>
    <w:rsid w:val="00815758"/>
    <w:rsid w:val="00816043"/>
    <w:rsid w:val="00816AE0"/>
    <w:rsid w:val="00817233"/>
    <w:rsid w:val="0081725B"/>
    <w:rsid w:val="00817645"/>
    <w:rsid w:val="00817AF4"/>
    <w:rsid w:val="00820703"/>
    <w:rsid w:val="00820872"/>
    <w:rsid w:val="00820991"/>
    <w:rsid w:val="00820B84"/>
    <w:rsid w:val="00820BC4"/>
    <w:rsid w:val="00820D86"/>
    <w:rsid w:val="00821029"/>
    <w:rsid w:val="00821663"/>
    <w:rsid w:val="00821A4E"/>
    <w:rsid w:val="00821BCF"/>
    <w:rsid w:val="00821CA3"/>
    <w:rsid w:val="00821D68"/>
    <w:rsid w:val="00823331"/>
    <w:rsid w:val="008238BB"/>
    <w:rsid w:val="00823CA6"/>
    <w:rsid w:val="00823CFC"/>
    <w:rsid w:val="00823E0B"/>
    <w:rsid w:val="008240ED"/>
    <w:rsid w:val="008243FC"/>
    <w:rsid w:val="0082451F"/>
    <w:rsid w:val="0082527F"/>
    <w:rsid w:val="0082582B"/>
    <w:rsid w:val="00825CB1"/>
    <w:rsid w:val="00825FD7"/>
    <w:rsid w:val="00826197"/>
    <w:rsid w:val="00826D58"/>
    <w:rsid w:val="00827A36"/>
    <w:rsid w:val="00827C3A"/>
    <w:rsid w:val="008300F4"/>
    <w:rsid w:val="008301B1"/>
    <w:rsid w:val="008306A7"/>
    <w:rsid w:val="00830863"/>
    <w:rsid w:val="00830AAE"/>
    <w:rsid w:val="00830BDF"/>
    <w:rsid w:val="008317F4"/>
    <w:rsid w:val="0083191B"/>
    <w:rsid w:val="00831D32"/>
    <w:rsid w:val="008322E6"/>
    <w:rsid w:val="00832BB3"/>
    <w:rsid w:val="008331B2"/>
    <w:rsid w:val="00833572"/>
    <w:rsid w:val="0083374A"/>
    <w:rsid w:val="00833F05"/>
    <w:rsid w:val="00834260"/>
    <w:rsid w:val="0083426D"/>
    <w:rsid w:val="00834BC6"/>
    <w:rsid w:val="00834FF1"/>
    <w:rsid w:val="00835342"/>
    <w:rsid w:val="00835354"/>
    <w:rsid w:val="00835476"/>
    <w:rsid w:val="008358B5"/>
    <w:rsid w:val="008359BA"/>
    <w:rsid w:val="00836198"/>
    <w:rsid w:val="00836478"/>
    <w:rsid w:val="008375CB"/>
    <w:rsid w:val="00837A64"/>
    <w:rsid w:val="00837A8C"/>
    <w:rsid w:val="0084070A"/>
    <w:rsid w:val="008408D4"/>
    <w:rsid w:val="00840C99"/>
    <w:rsid w:val="00840D6C"/>
    <w:rsid w:val="0084136B"/>
    <w:rsid w:val="0084146F"/>
    <w:rsid w:val="0084182B"/>
    <w:rsid w:val="008419DA"/>
    <w:rsid w:val="00841C04"/>
    <w:rsid w:val="00841C34"/>
    <w:rsid w:val="00841F0F"/>
    <w:rsid w:val="008420DB"/>
    <w:rsid w:val="008424DE"/>
    <w:rsid w:val="0084303F"/>
    <w:rsid w:val="0084338E"/>
    <w:rsid w:val="0084391B"/>
    <w:rsid w:val="00843B2B"/>
    <w:rsid w:val="00843B3D"/>
    <w:rsid w:val="00843BC5"/>
    <w:rsid w:val="00843F28"/>
    <w:rsid w:val="008448E1"/>
    <w:rsid w:val="00844C7D"/>
    <w:rsid w:val="00844E02"/>
    <w:rsid w:val="00845544"/>
    <w:rsid w:val="00846B06"/>
    <w:rsid w:val="00846B17"/>
    <w:rsid w:val="00846BE1"/>
    <w:rsid w:val="00846F95"/>
    <w:rsid w:val="00847321"/>
    <w:rsid w:val="00847560"/>
    <w:rsid w:val="008503FD"/>
    <w:rsid w:val="00851310"/>
    <w:rsid w:val="008513AC"/>
    <w:rsid w:val="008513FE"/>
    <w:rsid w:val="008514B7"/>
    <w:rsid w:val="008519A7"/>
    <w:rsid w:val="00851D37"/>
    <w:rsid w:val="00852165"/>
    <w:rsid w:val="008523C5"/>
    <w:rsid w:val="008528A7"/>
    <w:rsid w:val="00852AE2"/>
    <w:rsid w:val="00852B08"/>
    <w:rsid w:val="00852D2C"/>
    <w:rsid w:val="00852E2C"/>
    <w:rsid w:val="00852FA6"/>
    <w:rsid w:val="00853A24"/>
    <w:rsid w:val="008545BC"/>
    <w:rsid w:val="00854CA3"/>
    <w:rsid w:val="00854CE7"/>
    <w:rsid w:val="00855117"/>
    <w:rsid w:val="0085516B"/>
    <w:rsid w:val="00855AA7"/>
    <w:rsid w:val="008568C4"/>
    <w:rsid w:val="00856C88"/>
    <w:rsid w:val="00856DF9"/>
    <w:rsid w:val="00857760"/>
    <w:rsid w:val="0085799A"/>
    <w:rsid w:val="00857A9C"/>
    <w:rsid w:val="00857C49"/>
    <w:rsid w:val="00857EF5"/>
    <w:rsid w:val="00857F8C"/>
    <w:rsid w:val="008603B0"/>
    <w:rsid w:val="00860612"/>
    <w:rsid w:val="00860A67"/>
    <w:rsid w:val="00861600"/>
    <w:rsid w:val="0086186E"/>
    <w:rsid w:val="008625D7"/>
    <w:rsid w:val="008628CD"/>
    <w:rsid w:val="008630E1"/>
    <w:rsid w:val="00863338"/>
    <w:rsid w:val="008634BE"/>
    <w:rsid w:val="00863547"/>
    <w:rsid w:val="00863762"/>
    <w:rsid w:val="008637BE"/>
    <w:rsid w:val="0086394E"/>
    <w:rsid w:val="00863C63"/>
    <w:rsid w:val="008641C5"/>
    <w:rsid w:val="008642E1"/>
    <w:rsid w:val="008648BA"/>
    <w:rsid w:val="008648E7"/>
    <w:rsid w:val="0086495F"/>
    <w:rsid w:val="00864F40"/>
    <w:rsid w:val="00865510"/>
    <w:rsid w:val="008658BD"/>
    <w:rsid w:val="008658EA"/>
    <w:rsid w:val="0086705D"/>
    <w:rsid w:val="00867FAE"/>
    <w:rsid w:val="008700A4"/>
    <w:rsid w:val="0087099B"/>
    <w:rsid w:val="00870A1F"/>
    <w:rsid w:val="00870DCA"/>
    <w:rsid w:val="00871109"/>
    <w:rsid w:val="008712BF"/>
    <w:rsid w:val="00871451"/>
    <w:rsid w:val="0087154F"/>
    <w:rsid w:val="0087159D"/>
    <w:rsid w:val="008715DC"/>
    <w:rsid w:val="008716CE"/>
    <w:rsid w:val="0087221F"/>
    <w:rsid w:val="00872BFE"/>
    <w:rsid w:val="00872F3A"/>
    <w:rsid w:val="0087322A"/>
    <w:rsid w:val="0087369C"/>
    <w:rsid w:val="0087397D"/>
    <w:rsid w:val="00874E22"/>
    <w:rsid w:val="008754D0"/>
    <w:rsid w:val="00875A16"/>
    <w:rsid w:val="008761A9"/>
    <w:rsid w:val="008761F4"/>
    <w:rsid w:val="008762A1"/>
    <w:rsid w:val="008763BA"/>
    <w:rsid w:val="008765CC"/>
    <w:rsid w:val="00876773"/>
    <w:rsid w:val="00876D70"/>
    <w:rsid w:val="00877115"/>
    <w:rsid w:val="00877589"/>
    <w:rsid w:val="00877AE5"/>
    <w:rsid w:val="00877D98"/>
    <w:rsid w:val="00877F9E"/>
    <w:rsid w:val="008801EF"/>
    <w:rsid w:val="00880912"/>
    <w:rsid w:val="00880C92"/>
    <w:rsid w:val="008810EC"/>
    <w:rsid w:val="00881843"/>
    <w:rsid w:val="008822A5"/>
    <w:rsid w:val="008826B9"/>
    <w:rsid w:val="008833DE"/>
    <w:rsid w:val="00883589"/>
    <w:rsid w:val="008836E5"/>
    <w:rsid w:val="00883BFA"/>
    <w:rsid w:val="008840D8"/>
    <w:rsid w:val="008846AF"/>
    <w:rsid w:val="00884912"/>
    <w:rsid w:val="0088499E"/>
    <w:rsid w:val="008849BE"/>
    <w:rsid w:val="00884A02"/>
    <w:rsid w:val="00884FA8"/>
    <w:rsid w:val="00885170"/>
    <w:rsid w:val="008853C5"/>
    <w:rsid w:val="0088568D"/>
    <w:rsid w:val="0088569A"/>
    <w:rsid w:val="008858AC"/>
    <w:rsid w:val="00885B40"/>
    <w:rsid w:val="00885D77"/>
    <w:rsid w:val="00886132"/>
    <w:rsid w:val="0088638E"/>
    <w:rsid w:val="008868D3"/>
    <w:rsid w:val="00886CCD"/>
    <w:rsid w:val="0088713F"/>
    <w:rsid w:val="008876EA"/>
    <w:rsid w:val="00887F91"/>
    <w:rsid w:val="00890015"/>
    <w:rsid w:val="00890027"/>
    <w:rsid w:val="00890904"/>
    <w:rsid w:val="0089102C"/>
    <w:rsid w:val="00891591"/>
    <w:rsid w:val="00891BF4"/>
    <w:rsid w:val="00891D03"/>
    <w:rsid w:val="00891E36"/>
    <w:rsid w:val="008923FA"/>
    <w:rsid w:val="00892648"/>
    <w:rsid w:val="00892949"/>
    <w:rsid w:val="00892F04"/>
    <w:rsid w:val="00892FFB"/>
    <w:rsid w:val="00893C0D"/>
    <w:rsid w:val="00894297"/>
    <w:rsid w:val="00894816"/>
    <w:rsid w:val="00895426"/>
    <w:rsid w:val="00895B9D"/>
    <w:rsid w:val="00896C0F"/>
    <w:rsid w:val="0089712E"/>
    <w:rsid w:val="00897137"/>
    <w:rsid w:val="0089753E"/>
    <w:rsid w:val="00897675"/>
    <w:rsid w:val="008976B2"/>
    <w:rsid w:val="0089786F"/>
    <w:rsid w:val="00897ECD"/>
    <w:rsid w:val="008A0A78"/>
    <w:rsid w:val="008A0D3F"/>
    <w:rsid w:val="008A0F18"/>
    <w:rsid w:val="008A13FD"/>
    <w:rsid w:val="008A1BDE"/>
    <w:rsid w:val="008A1D7A"/>
    <w:rsid w:val="008A2B9B"/>
    <w:rsid w:val="008A2EBD"/>
    <w:rsid w:val="008A3500"/>
    <w:rsid w:val="008A3E57"/>
    <w:rsid w:val="008A4234"/>
    <w:rsid w:val="008A455A"/>
    <w:rsid w:val="008A4B3D"/>
    <w:rsid w:val="008A4E40"/>
    <w:rsid w:val="008A4F57"/>
    <w:rsid w:val="008A5698"/>
    <w:rsid w:val="008A5BA8"/>
    <w:rsid w:val="008A5C0A"/>
    <w:rsid w:val="008A5E23"/>
    <w:rsid w:val="008A5F15"/>
    <w:rsid w:val="008A62E4"/>
    <w:rsid w:val="008A6437"/>
    <w:rsid w:val="008A6C43"/>
    <w:rsid w:val="008A6C9E"/>
    <w:rsid w:val="008A7337"/>
    <w:rsid w:val="008A73FF"/>
    <w:rsid w:val="008A7485"/>
    <w:rsid w:val="008A75CD"/>
    <w:rsid w:val="008A777E"/>
    <w:rsid w:val="008A7D89"/>
    <w:rsid w:val="008B00FC"/>
    <w:rsid w:val="008B02FC"/>
    <w:rsid w:val="008B0744"/>
    <w:rsid w:val="008B0E7E"/>
    <w:rsid w:val="008B1676"/>
    <w:rsid w:val="008B16B2"/>
    <w:rsid w:val="008B17F9"/>
    <w:rsid w:val="008B1A7D"/>
    <w:rsid w:val="008B1E95"/>
    <w:rsid w:val="008B2592"/>
    <w:rsid w:val="008B2617"/>
    <w:rsid w:val="008B2A22"/>
    <w:rsid w:val="008B38CF"/>
    <w:rsid w:val="008B38FB"/>
    <w:rsid w:val="008B3AD5"/>
    <w:rsid w:val="008B3B27"/>
    <w:rsid w:val="008B418D"/>
    <w:rsid w:val="008B42B6"/>
    <w:rsid w:val="008B435F"/>
    <w:rsid w:val="008B6617"/>
    <w:rsid w:val="008B6DD8"/>
    <w:rsid w:val="008B70A6"/>
    <w:rsid w:val="008B7107"/>
    <w:rsid w:val="008B74A7"/>
    <w:rsid w:val="008B78DC"/>
    <w:rsid w:val="008B7AA9"/>
    <w:rsid w:val="008B7C62"/>
    <w:rsid w:val="008B7C68"/>
    <w:rsid w:val="008B7D5B"/>
    <w:rsid w:val="008B7E16"/>
    <w:rsid w:val="008C0007"/>
    <w:rsid w:val="008C0017"/>
    <w:rsid w:val="008C0A52"/>
    <w:rsid w:val="008C19B8"/>
    <w:rsid w:val="008C40C3"/>
    <w:rsid w:val="008C44A5"/>
    <w:rsid w:val="008C49F1"/>
    <w:rsid w:val="008C50A9"/>
    <w:rsid w:val="008C5326"/>
    <w:rsid w:val="008C6246"/>
    <w:rsid w:val="008C64B9"/>
    <w:rsid w:val="008C684B"/>
    <w:rsid w:val="008C6E4E"/>
    <w:rsid w:val="008C70A7"/>
    <w:rsid w:val="008C77CD"/>
    <w:rsid w:val="008C79D6"/>
    <w:rsid w:val="008C7EFC"/>
    <w:rsid w:val="008D0956"/>
    <w:rsid w:val="008D0A0D"/>
    <w:rsid w:val="008D18CA"/>
    <w:rsid w:val="008D2064"/>
    <w:rsid w:val="008D25DF"/>
    <w:rsid w:val="008D3021"/>
    <w:rsid w:val="008D3133"/>
    <w:rsid w:val="008D34C2"/>
    <w:rsid w:val="008D36B2"/>
    <w:rsid w:val="008D401C"/>
    <w:rsid w:val="008D40B2"/>
    <w:rsid w:val="008D444E"/>
    <w:rsid w:val="008D4589"/>
    <w:rsid w:val="008D4B67"/>
    <w:rsid w:val="008D4E78"/>
    <w:rsid w:val="008D4F44"/>
    <w:rsid w:val="008D65AF"/>
    <w:rsid w:val="008D65B5"/>
    <w:rsid w:val="008D66CC"/>
    <w:rsid w:val="008D6822"/>
    <w:rsid w:val="008D6DA8"/>
    <w:rsid w:val="008D6F2A"/>
    <w:rsid w:val="008D71F7"/>
    <w:rsid w:val="008E0AF3"/>
    <w:rsid w:val="008E0C72"/>
    <w:rsid w:val="008E170A"/>
    <w:rsid w:val="008E199D"/>
    <w:rsid w:val="008E1DB3"/>
    <w:rsid w:val="008E2874"/>
    <w:rsid w:val="008E37ED"/>
    <w:rsid w:val="008E425E"/>
    <w:rsid w:val="008E4B2E"/>
    <w:rsid w:val="008E51AC"/>
    <w:rsid w:val="008E52F6"/>
    <w:rsid w:val="008E561A"/>
    <w:rsid w:val="008E5865"/>
    <w:rsid w:val="008E5EE0"/>
    <w:rsid w:val="008E608C"/>
    <w:rsid w:val="008E6109"/>
    <w:rsid w:val="008E64EF"/>
    <w:rsid w:val="008E6517"/>
    <w:rsid w:val="008E6ADA"/>
    <w:rsid w:val="008E7126"/>
    <w:rsid w:val="008E7381"/>
    <w:rsid w:val="008E74B4"/>
    <w:rsid w:val="008E75C2"/>
    <w:rsid w:val="008E7705"/>
    <w:rsid w:val="008E78EF"/>
    <w:rsid w:val="008F020C"/>
    <w:rsid w:val="008F023C"/>
    <w:rsid w:val="008F0953"/>
    <w:rsid w:val="008F0C28"/>
    <w:rsid w:val="008F0C95"/>
    <w:rsid w:val="008F1B64"/>
    <w:rsid w:val="008F20DF"/>
    <w:rsid w:val="008F21FB"/>
    <w:rsid w:val="008F237E"/>
    <w:rsid w:val="008F2468"/>
    <w:rsid w:val="008F265D"/>
    <w:rsid w:val="008F2886"/>
    <w:rsid w:val="008F33FF"/>
    <w:rsid w:val="008F3A7C"/>
    <w:rsid w:val="008F4014"/>
    <w:rsid w:val="008F43F5"/>
    <w:rsid w:val="008F4792"/>
    <w:rsid w:val="008F481A"/>
    <w:rsid w:val="008F4A77"/>
    <w:rsid w:val="008F5708"/>
    <w:rsid w:val="008F596A"/>
    <w:rsid w:val="008F5E5B"/>
    <w:rsid w:val="008F5F4E"/>
    <w:rsid w:val="008F63F4"/>
    <w:rsid w:val="008F65E6"/>
    <w:rsid w:val="008F6C01"/>
    <w:rsid w:val="008F6C66"/>
    <w:rsid w:val="008F6DE9"/>
    <w:rsid w:val="008F7048"/>
    <w:rsid w:val="008F79EC"/>
    <w:rsid w:val="008F7C55"/>
    <w:rsid w:val="0090032C"/>
    <w:rsid w:val="00900488"/>
    <w:rsid w:val="00900859"/>
    <w:rsid w:val="00900890"/>
    <w:rsid w:val="0090099F"/>
    <w:rsid w:val="00900C64"/>
    <w:rsid w:val="00901FDA"/>
    <w:rsid w:val="00902131"/>
    <w:rsid w:val="009024DA"/>
    <w:rsid w:val="009024EF"/>
    <w:rsid w:val="00902D5C"/>
    <w:rsid w:val="0090336B"/>
    <w:rsid w:val="009034EF"/>
    <w:rsid w:val="009035E6"/>
    <w:rsid w:val="009044AF"/>
    <w:rsid w:val="00904633"/>
    <w:rsid w:val="00904796"/>
    <w:rsid w:val="00904A58"/>
    <w:rsid w:val="00904BFE"/>
    <w:rsid w:val="00905494"/>
    <w:rsid w:val="00905B8C"/>
    <w:rsid w:val="00905ED4"/>
    <w:rsid w:val="00905F70"/>
    <w:rsid w:val="00906087"/>
    <w:rsid w:val="0090689C"/>
    <w:rsid w:val="009069D1"/>
    <w:rsid w:val="009069F5"/>
    <w:rsid w:val="00906E2E"/>
    <w:rsid w:val="009074B5"/>
    <w:rsid w:val="009076F0"/>
    <w:rsid w:val="00907859"/>
    <w:rsid w:val="009079EA"/>
    <w:rsid w:val="00907E32"/>
    <w:rsid w:val="00910047"/>
    <w:rsid w:val="0091048F"/>
    <w:rsid w:val="00910CF6"/>
    <w:rsid w:val="0091109B"/>
    <w:rsid w:val="009117AE"/>
    <w:rsid w:val="00911C1D"/>
    <w:rsid w:val="00911FF5"/>
    <w:rsid w:val="00912351"/>
    <w:rsid w:val="009128BE"/>
    <w:rsid w:val="0091305E"/>
    <w:rsid w:val="0091339E"/>
    <w:rsid w:val="00913B59"/>
    <w:rsid w:val="00913E69"/>
    <w:rsid w:val="0091431B"/>
    <w:rsid w:val="00914B91"/>
    <w:rsid w:val="009155CA"/>
    <w:rsid w:val="0091589F"/>
    <w:rsid w:val="00915B0D"/>
    <w:rsid w:val="00915C42"/>
    <w:rsid w:val="00915D1C"/>
    <w:rsid w:val="0091606F"/>
    <w:rsid w:val="009161AB"/>
    <w:rsid w:val="0091667E"/>
    <w:rsid w:val="00916C9A"/>
    <w:rsid w:val="0091711D"/>
    <w:rsid w:val="009176B3"/>
    <w:rsid w:val="00917B18"/>
    <w:rsid w:val="00917D2D"/>
    <w:rsid w:val="00917ED5"/>
    <w:rsid w:val="00920A43"/>
    <w:rsid w:val="00920D4B"/>
    <w:rsid w:val="00920E6D"/>
    <w:rsid w:val="00921041"/>
    <w:rsid w:val="00921133"/>
    <w:rsid w:val="00921954"/>
    <w:rsid w:val="00921C1F"/>
    <w:rsid w:val="00922B1E"/>
    <w:rsid w:val="0092300F"/>
    <w:rsid w:val="0092362B"/>
    <w:rsid w:val="00923787"/>
    <w:rsid w:val="009240C4"/>
    <w:rsid w:val="0092472B"/>
    <w:rsid w:val="009252B7"/>
    <w:rsid w:val="00925366"/>
    <w:rsid w:val="009254D5"/>
    <w:rsid w:val="00925A4F"/>
    <w:rsid w:val="00925C76"/>
    <w:rsid w:val="00925E49"/>
    <w:rsid w:val="00926379"/>
    <w:rsid w:val="00926E81"/>
    <w:rsid w:val="00927070"/>
    <w:rsid w:val="009272C0"/>
    <w:rsid w:val="009276A8"/>
    <w:rsid w:val="0092799F"/>
    <w:rsid w:val="00927C6C"/>
    <w:rsid w:val="00930791"/>
    <w:rsid w:val="00930942"/>
    <w:rsid w:val="00930EA8"/>
    <w:rsid w:val="00931052"/>
    <w:rsid w:val="00931139"/>
    <w:rsid w:val="00931ADB"/>
    <w:rsid w:val="009321CE"/>
    <w:rsid w:val="009321D1"/>
    <w:rsid w:val="009322C9"/>
    <w:rsid w:val="009322F6"/>
    <w:rsid w:val="0093322A"/>
    <w:rsid w:val="009332DD"/>
    <w:rsid w:val="00933528"/>
    <w:rsid w:val="00933640"/>
    <w:rsid w:val="00933838"/>
    <w:rsid w:val="00933FAE"/>
    <w:rsid w:val="0093422B"/>
    <w:rsid w:val="00934B06"/>
    <w:rsid w:val="00934D2E"/>
    <w:rsid w:val="00934F9A"/>
    <w:rsid w:val="009357A0"/>
    <w:rsid w:val="00935891"/>
    <w:rsid w:val="00935ADF"/>
    <w:rsid w:val="009363ED"/>
    <w:rsid w:val="009369E4"/>
    <w:rsid w:val="00936D54"/>
    <w:rsid w:val="00936D89"/>
    <w:rsid w:val="00936DD5"/>
    <w:rsid w:val="00936E8D"/>
    <w:rsid w:val="0093734C"/>
    <w:rsid w:val="00937F6F"/>
    <w:rsid w:val="009400D6"/>
    <w:rsid w:val="00940DAA"/>
    <w:rsid w:val="00940DB1"/>
    <w:rsid w:val="00940F2D"/>
    <w:rsid w:val="009413CD"/>
    <w:rsid w:val="00941E33"/>
    <w:rsid w:val="00941E92"/>
    <w:rsid w:val="0094222E"/>
    <w:rsid w:val="00942B9D"/>
    <w:rsid w:val="00943AE8"/>
    <w:rsid w:val="009444D7"/>
    <w:rsid w:val="00944745"/>
    <w:rsid w:val="00944980"/>
    <w:rsid w:val="00944A8D"/>
    <w:rsid w:val="00945458"/>
    <w:rsid w:val="009454AB"/>
    <w:rsid w:val="009458BB"/>
    <w:rsid w:val="00945AAA"/>
    <w:rsid w:val="00945CF5"/>
    <w:rsid w:val="009467AE"/>
    <w:rsid w:val="00946F49"/>
    <w:rsid w:val="00946F4D"/>
    <w:rsid w:val="009477A0"/>
    <w:rsid w:val="00947F05"/>
    <w:rsid w:val="0095070C"/>
    <w:rsid w:val="00950D15"/>
    <w:rsid w:val="0095143C"/>
    <w:rsid w:val="00951547"/>
    <w:rsid w:val="0095178F"/>
    <w:rsid w:val="00951BED"/>
    <w:rsid w:val="0095319E"/>
    <w:rsid w:val="009539A2"/>
    <w:rsid w:val="009542CD"/>
    <w:rsid w:val="009542D0"/>
    <w:rsid w:val="00955385"/>
    <w:rsid w:val="0095566D"/>
    <w:rsid w:val="00955D47"/>
    <w:rsid w:val="00955D5B"/>
    <w:rsid w:val="00956C78"/>
    <w:rsid w:val="00956DBB"/>
    <w:rsid w:val="009573A6"/>
    <w:rsid w:val="00957571"/>
    <w:rsid w:val="00957902"/>
    <w:rsid w:val="00957B8C"/>
    <w:rsid w:val="00957CB8"/>
    <w:rsid w:val="009605E5"/>
    <w:rsid w:val="00960A5C"/>
    <w:rsid w:val="00960A98"/>
    <w:rsid w:val="00960E28"/>
    <w:rsid w:val="00961178"/>
    <w:rsid w:val="00961329"/>
    <w:rsid w:val="00961511"/>
    <w:rsid w:val="009616FD"/>
    <w:rsid w:val="00961B1A"/>
    <w:rsid w:val="00961FC3"/>
    <w:rsid w:val="00962160"/>
    <w:rsid w:val="00962BBF"/>
    <w:rsid w:val="00962F8C"/>
    <w:rsid w:val="009637F9"/>
    <w:rsid w:val="00963A8F"/>
    <w:rsid w:val="00963F25"/>
    <w:rsid w:val="00963F96"/>
    <w:rsid w:val="00964092"/>
    <w:rsid w:val="009642FF"/>
    <w:rsid w:val="00964353"/>
    <w:rsid w:val="0096487A"/>
    <w:rsid w:val="00964A12"/>
    <w:rsid w:val="009650A7"/>
    <w:rsid w:val="0096533A"/>
    <w:rsid w:val="00965437"/>
    <w:rsid w:val="00965878"/>
    <w:rsid w:val="009658F8"/>
    <w:rsid w:val="00965F8A"/>
    <w:rsid w:val="00965FF5"/>
    <w:rsid w:val="00966073"/>
    <w:rsid w:val="00966145"/>
    <w:rsid w:val="0096620A"/>
    <w:rsid w:val="009665D1"/>
    <w:rsid w:val="00967018"/>
    <w:rsid w:val="00967284"/>
    <w:rsid w:val="009672BE"/>
    <w:rsid w:val="009674B5"/>
    <w:rsid w:val="009676BB"/>
    <w:rsid w:val="00967B2E"/>
    <w:rsid w:val="00967E71"/>
    <w:rsid w:val="00970C30"/>
    <w:rsid w:val="00970D7C"/>
    <w:rsid w:val="00971284"/>
    <w:rsid w:val="00971905"/>
    <w:rsid w:val="009720DA"/>
    <w:rsid w:val="0097255A"/>
    <w:rsid w:val="009727F6"/>
    <w:rsid w:val="00972DDC"/>
    <w:rsid w:val="0097338F"/>
    <w:rsid w:val="00973510"/>
    <w:rsid w:val="009735F6"/>
    <w:rsid w:val="00973872"/>
    <w:rsid w:val="009738E2"/>
    <w:rsid w:val="00973A5D"/>
    <w:rsid w:val="00973E7B"/>
    <w:rsid w:val="00973EE7"/>
    <w:rsid w:val="00974429"/>
    <w:rsid w:val="0097478C"/>
    <w:rsid w:val="009747FB"/>
    <w:rsid w:val="00974858"/>
    <w:rsid w:val="00974BB5"/>
    <w:rsid w:val="00975431"/>
    <w:rsid w:val="00975F31"/>
    <w:rsid w:val="00975FD3"/>
    <w:rsid w:val="00976B7A"/>
    <w:rsid w:val="00976F47"/>
    <w:rsid w:val="0097705C"/>
    <w:rsid w:val="009775CE"/>
    <w:rsid w:val="00977843"/>
    <w:rsid w:val="00977B9A"/>
    <w:rsid w:val="00977FD4"/>
    <w:rsid w:val="00980576"/>
    <w:rsid w:val="00980D34"/>
    <w:rsid w:val="00980F6C"/>
    <w:rsid w:val="009812F4"/>
    <w:rsid w:val="00981A58"/>
    <w:rsid w:val="009824B2"/>
    <w:rsid w:val="00982F25"/>
    <w:rsid w:val="009831D9"/>
    <w:rsid w:val="00983F54"/>
    <w:rsid w:val="00984341"/>
    <w:rsid w:val="0098477E"/>
    <w:rsid w:val="00984D5D"/>
    <w:rsid w:val="00984F97"/>
    <w:rsid w:val="00985238"/>
    <w:rsid w:val="009854BA"/>
    <w:rsid w:val="009857E8"/>
    <w:rsid w:val="009865E2"/>
    <w:rsid w:val="009866A3"/>
    <w:rsid w:val="009869CD"/>
    <w:rsid w:val="00986C76"/>
    <w:rsid w:val="00986C98"/>
    <w:rsid w:val="00986EBA"/>
    <w:rsid w:val="00986EFA"/>
    <w:rsid w:val="00987467"/>
    <w:rsid w:val="00987584"/>
    <w:rsid w:val="00987E24"/>
    <w:rsid w:val="00987F09"/>
    <w:rsid w:val="00990018"/>
    <w:rsid w:val="00990184"/>
    <w:rsid w:val="0099018A"/>
    <w:rsid w:val="00990A01"/>
    <w:rsid w:val="00990C90"/>
    <w:rsid w:val="00991C78"/>
    <w:rsid w:val="00991EAE"/>
    <w:rsid w:val="00991EE2"/>
    <w:rsid w:val="0099328E"/>
    <w:rsid w:val="00993576"/>
    <w:rsid w:val="00993991"/>
    <w:rsid w:val="00994630"/>
    <w:rsid w:val="009946AF"/>
    <w:rsid w:val="00994842"/>
    <w:rsid w:val="00994913"/>
    <w:rsid w:val="00994A9D"/>
    <w:rsid w:val="00994ACD"/>
    <w:rsid w:val="00994B95"/>
    <w:rsid w:val="00994C01"/>
    <w:rsid w:val="00995140"/>
    <w:rsid w:val="00995961"/>
    <w:rsid w:val="00995AE6"/>
    <w:rsid w:val="00995D20"/>
    <w:rsid w:val="00995D3A"/>
    <w:rsid w:val="00996BDA"/>
    <w:rsid w:val="00996EB2"/>
    <w:rsid w:val="009A0099"/>
    <w:rsid w:val="009A011C"/>
    <w:rsid w:val="009A0506"/>
    <w:rsid w:val="009A0563"/>
    <w:rsid w:val="009A0B70"/>
    <w:rsid w:val="009A11C1"/>
    <w:rsid w:val="009A18CB"/>
    <w:rsid w:val="009A20C6"/>
    <w:rsid w:val="009A237E"/>
    <w:rsid w:val="009A278B"/>
    <w:rsid w:val="009A290D"/>
    <w:rsid w:val="009A2A3C"/>
    <w:rsid w:val="009A2B58"/>
    <w:rsid w:val="009A2D88"/>
    <w:rsid w:val="009A2D93"/>
    <w:rsid w:val="009A48EB"/>
    <w:rsid w:val="009A494F"/>
    <w:rsid w:val="009A6028"/>
    <w:rsid w:val="009A6078"/>
    <w:rsid w:val="009A6B8B"/>
    <w:rsid w:val="009A6F17"/>
    <w:rsid w:val="009B08A5"/>
    <w:rsid w:val="009B0A32"/>
    <w:rsid w:val="009B1080"/>
    <w:rsid w:val="009B108B"/>
    <w:rsid w:val="009B13B8"/>
    <w:rsid w:val="009B18AF"/>
    <w:rsid w:val="009B18E5"/>
    <w:rsid w:val="009B1BD2"/>
    <w:rsid w:val="009B1EF0"/>
    <w:rsid w:val="009B20A9"/>
    <w:rsid w:val="009B20D9"/>
    <w:rsid w:val="009B227A"/>
    <w:rsid w:val="009B274B"/>
    <w:rsid w:val="009B281E"/>
    <w:rsid w:val="009B292E"/>
    <w:rsid w:val="009B2EEA"/>
    <w:rsid w:val="009B2F0C"/>
    <w:rsid w:val="009B3119"/>
    <w:rsid w:val="009B33ED"/>
    <w:rsid w:val="009B3551"/>
    <w:rsid w:val="009B3809"/>
    <w:rsid w:val="009B3977"/>
    <w:rsid w:val="009B397F"/>
    <w:rsid w:val="009B419B"/>
    <w:rsid w:val="009B423B"/>
    <w:rsid w:val="009B433C"/>
    <w:rsid w:val="009B44AF"/>
    <w:rsid w:val="009B4769"/>
    <w:rsid w:val="009B4908"/>
    <w:rsid w:val="009B53EB"/>
    <w:rsid w:val="009B553E"/>
    <w:rsid w:val="009B5775"/>
    <w:rsid w:val="009B5877"/>
    <w:rsid w:val="009B5CB8"/>
    <w:rsid w:val="009B5EC4"/>
    <w:rsid w:val="009B6585"/>
    <w:rsid w:val="009B70FF"/>
    <w:rsid w:val="009B71FF"/>
    <w:rsid w:val="009B7499"/>
    <w:rsid w:val="009B75D4"/>
    <w:rsid w:val="009B7AD4"/>
    <w:rsid w:val="009B7BC7"/>
    <w:rsid w:val="009C0087"/>
    <w:rsid w:val="009C013B"/>
    <w:rsid w:val="009C076D"/>
    <w:rsid w:val="009C1117"/>
    <w:rsid w:val="009C1176"/>
    <w:rsid w:val="009C135F"/>
    <w:rsid w:val="009C1778"/>
    <w:rsid w:val="009C18B7"/>
    <w:rsid w:val="009C1C18"/>
    <w:rsid w:val="009C2131"/>
    <w:rsid w:val="009C2830"/>
    <w:rsid w:val="009C2E31"/>
    <w:rsid w:val="009C2FE8"/>
    <w:rsid w:val="009C33BC"/>
    <w:rsid w:val="009C3597"/>
    <w:rsid w:val="009C3E1E"/>
    <w:rsid w:val="009C4030"/>
    <w:rsid w:val="009C455D"/>
    <w:rsid w:val="009C457F"/>
    <w:rsid w:val="009C4CF3"/>
    <w:rsid w:val="009C5469"/>
    <w:rsid w:val="009C587A"/>
    <w:rsid w:val="009C5B94"/>
    <w:rsid w:val="009C6117"/>
    <w:rsid w:val="009C61E5"/>
    <w:rsid w:val="009C699E"/>
    <w:rsid w:val="009C6AB9"/>
    <w:rsid w:val="009C6CCB"/>
    <w:rsid w:val="009C7105"/>
    <w:rsid w:val="009C7238"/>
    <w:rsid w:val="009C765D"/>
    <w:rsid w:val="009C7C1D"/>
    <w:rsid w:val="009D0685"/>
    <w:rsid w:val="009D071C"/>
    <w:rsid w:val="009D07D6"/>
    <w:rsid w:val="009D159B"/>
    <w:rsid w:val="009D18A9"/>
    <w:rsid w:val="009D195C"/>
    <w:rsid w:val="009D24B9"/>
    <w:rsid w:val="009D2702"/>
    <w:rsid w:val="009D2BB7"/>
    <w:rsid w:val="009D2D1A"/>
    <w:rsid w:val="009D3C46"/>
    <w:rsid w:val="009D44DB"/>
    <w:rsid w:val="009D468E"/>
    <w:rsid w:val="009D48EA"/>
    <w:rsid w:val="009D4B48"/>
    <w:rsid w:val="009D4F0A"/>
    <w:rsid w:val="009D4FFC"/>
    <w:rsid w:val="009D58E9"/>
    <w:rsid w:val="009D5C9A"/>
    <w:rsid w:val="009D5D4C"/>
    <w:rsid w:val="009D5D59"/>
    <w:rsid w:val="009D6162"/>
    <w:rsid w:val="009D61DB"/>
    <w:rsid w:val="009D6209"/>
    <w:rsid w:val="009D62DB"/>
    <w:rsid w:val="009D6449"/>
    <w:rsid w:val="009D6B90"/>
    <w:rsid w:val="009D6E37"/>
    <w:rsid w:val="009D70B3"/>
    <w:rsid w:val="009D72B1"/>
    <w:rsid w:val="009D7BB0"/>
    <w:rsid w:val="009E0189"/>
    <w:rsid w:val="009E0CEF"/>
    <w:rsid w:val="009E0CF5"/>
    <w:rsid w:val="009E1121"/>
    <w:rsid w:val="009E121C"/>
    <w:rsid w:val="009E160A"/>
    <w:rsid w:val="009E208F"/>
    <w:rsid w:val="009E217A"/>
    <w:rsid w:val="009E25F0"/>
    <w:rsid w:val="009E28AE"/>
    <w:rsid w:val="009E2A9B"/>
    <w:rsid w:val="009E2EE2"/>
    <w:rsid w:val="009E356A"/>
    <w:rsid w:val="009E35CD"/>
    <w:rsid w:val="009E3B42"/>
    <w:rsid w:val="009E3C67"/>
    <w:rsid w:val="009E4D5D"/>
    <w:rsid w:val="009E4E05"/>
    <w:rsid w:val="009E52CA"/>
    <w:rsid w:val="009E58FB"/>
    <w:rsid w:val="009E5968"/>
    <w:rsid w:val="009E5BF3"/>
    <w:rsid w:val="009E5D12"/>
    <w:rsid w:val="009E6129"/>
    <w:rsid w:val="009E665B"/>
    <w:rsid w:val="009E67F4"/>
    <w:rsid w:val="009E6964"/>
    <w:rsid w:val="009E69F3"/>
    <w:rsid w:val="009E7334"/>
    <w:rsid w:val="009E75E4"/>
    <w:rsid w:val="009E7B86"/>
    <w:rsid w:val="009E7C69"/>
    <w:rsid w:val="009E7DC5"/>
    <w:rsid w:val="009F0563"/>
    <w:rsid w:val="009F09A9"/>
    <w:rsid w:val="009F0A9B"/>
    <w:rsid w:val="009F10CE"/>
    <w:rsid w:val="009F1A0C"/>
    <w:rsid w:val="009F1E94"/>
    <w:rsid w:val="009F2DA3"/>
    <w:rsid w:val="009F3C13"/>
    <w:rsid w:val="009F3C35"/>
    <w:rsid w:val="009F42E1"/>
    <w:rsid w:val="009F4497"/>
    <w:rsid w:val="009F4772"/>
    <w:rsid w:val="009F4F1B"/>
    <w:rsid w:val="009F4F2D"/>
    <w:rsid w:val="009F58CA"/>
    <w:rsid w:val="009F5D1D"/>
    <w:rsid w:val="009F60E9"/>
    <w:rsid w:val="009F6A07"/>
    <w:rsid w:val="009F6CE1"/>
    <w:rsid w:val="009F771D"/>
    <w:rsid w:val="009F7953"/>
    <w:rsid w:val="00A0055F"/>
    <w:rsid w:val="00A0062D"/>
    <w:rsid w:val="00A008E3"/>
    <w:rsid w:val="00A01434"/>
    <w:rsid w:val="00A015CA"/>
    <w:rsid w:val="00A016D3"/>
    <w:rsid w:val="00A0172C"/>
    <w:rsid w:val="00A01C3B"/>
    <w:rsid w:val="00A02238"/>
    <w:rsid w:val="00A0226E"/>
    <w:rsid w:val="00A02366"/>
    <w:rsid w:val="00A0289E"/>
    <w:rsid w:val="00A02A73"/>
    <w:rsid w:val="00A02C20"/>
    <w:rsid w:val="00A03561"/>
    <w:rsid w:val="00A03A68"/>
    <w:rsid w:val="00A03CE3"/>
    <w:rsid w:val="00A0451F"/>
    <w:rsid w:val="00A04591"/>
    <w:rsid w:val="00A045C2"/>
    <w:rsid w:val="00A04A35"/>
    <w:rsid w:val="00A04B1F"/>
    <w:rsid w:val="00A05238"/>
    <w:rsid w:val="00A052AD"/>
    <w:rsid w:val="00A052FE"/>
    <w:rsid w:val="00A0531C"/>
    <w:rsid w:val="00A05435"/>
    <w:rsid w:val="00A0560A"/>
    <w:rsid w:val="00A07E22"/>
    <w:rsid w:val="00A07EA1"/>
    <w:rsid w:val="00A10069"/>
    <w:rsid w:val="00A10BEA"/>
    <w:rsid w:val="00A112B7"/>
    <w:rsid w:val="00A113F3"/>
    <w:rsid w:val="00A11425"/>
    <w:rsid w:val="00A1153E"/>
    <w:rsid w:val="00A1184E"/>
    <w:rsid w:val="00A12234"/>
    <w:rsid w:val="00A1232E"/>
    <w:rsid w:val="00A1253A"/>
    <w:rsid w:val="00A1267E"/>
    <w:rsid w:val="00A127AD"/>
    <w:rsid w:val="00A12A2F"/>
    <w:rsid w:val="00A12CBC"/>
    <w:rsid w:val="00A13712"/>
    <w:rsid w:val="00A13923"/>
    <w:rsid w:val="00A14499"/>
    <w:rsid w:val="00A1461B"/>
    <w:rsid w:val="00A147D4"/>
    <w:rsid w:val="00A14D80"/>
    <w:rsid w:val="00A15EBB"/>
    <w:rsid w:val="00A165DB"/>
    <w:rsid w:val="00A16670"/>
    <w:rsid w:val="00A16B68"/>
    <w:rsid w:val="00A1743D"/>
    <w:rsid w:val="00A178B3"/>
    <w:rsid w:val="00A17DFD"/>
    <w:rsid w:val="00A17E8D"/>
    <w:rsid w:val="00A17F2D"/>
    <w:rsid w:val="00A20594"/>
    <w:rsid w:val="00A20F93"/>
    <w:rsid w:val="00A2139D"/>
    <w:rsid w:val="00A213F0"/>
    <w:rsid w:val="00A21B59"/>
    <w:rsid w:val="00A222F3"/>
    <w:rsid w:val="00A22A26"/>
    <w:rsid w:val="00A22AE2"/>
    <w:rsid w:val="00A22CC9"/>
    <w:rsid w:val="00A22D8F"/>
    <w:rsid w:val="00A23598"/>
    <w:rsid w:val="00A2441A"/>
    <w:rsid w:val="00A25706"/>
    <w:rsid w:val="00A26155"/>
    <w:rsid w:val="00A264C0"/>
    <w:rsid w:val="00A267AD"/>
    <w:rsid w:val="00A268CF"/>
    <w:rsid w:val="00A26B88"/>
    <w:rsid w:val="00A26C5F"/>
    <w:rsid w:val="00A277E0"/>
    <w:rsid w:val="00A300FE"/>
    <w:rsid w:val="00A30143"/>
    <w:rsid w:val="00A302BD"/>
    <w:rsid w:val="00A3109B"/>
    <w:rsid w:val="00A315A2"/>
    <w:rsid w:val="00A31A5F"/>
    <w:rsid w:val="00A3281A"/>
    <w:rsid w:val="00A32876"/>
    <w:rsid w:val="00A3370A"/>
    <w:rsid w:val="00A339DD"/>
    <w:rsid w:val="00A33F5D"/>
    <w:rsid w:val="00A341B9"/>
    <w:rsid w:val="00A34CE3"/>
    <w:rsid w:val="00A3533F"/>
    <w:rsid w:val="00A35A91"/>
    <w:rsid w:val="00A361B6"/>
    <w:rsid w:val="00A36809"/>
    <w:rsid w:val="00A37B11"/>
    <w:rsid w:val="00A37D1D"/>
    <w:rsid w:val="00A37D60"/>
    <w:rsid w:val="00A37E55"/>
    <w:rsid w:val="00A410BC"/>
    <w:rsid w:val="00A41421"/>
    <w:rsid w:val="00A41923"/>
    <w:rsid w:val="00A421D6"/>
    <w:rsid w:val="00A42245"/>
    <w:rsid w:val="00A427F9"/>
    <w:rsid w:val="00A428E3"/>
    <w:rsid w:val="00A42975"/>
    <w:rsid w:val="00A42AB5"/>
    <w:rsid w:val="00A42B3A"/>
    <w:rsid w:val="00A42C79"/>
    <w:rsid w:val="00A43040"/>
    <w:rsid w:val="00A43B73"/>
    <w:rsid w:val="00A43F34"/>
    <w:rsid w:val="00A4402F"/>
    <w:rsid w:val="00A44259"/>
    <w:rsid w:val="00A4495F"/>
    <w:rsid w:val="00A44A81"/>
    <w:rsid w:val="00A44D85"/>
    <w:rsid w:val="00A46128"/>
    <w:rsid w:val="00A46F6A"/>
    <w:rsid w:val="00A46FAA"/>
    <w:rsid w:val="00A47162"/>
    <w:rsid w:val="00A47708"/>
    <w:rsid w:val="00A477A2"/>
    <w:rsid w:val="00A47953"/>
    <w:rsid w:val="00A47975"/>
    <w:rsid w:val="00A47B14"/>
    <w:rsid w:val="00A50240"/>
    <w:rsid w:val="00A502C7"/>
    <w:rsid w:val="00A50469"/>
    <w:rsid w:val="00A5097D"/>
    <w:rsid w:val="00A514CF"/>
    <w:rsid w:val="00A51E7F"/>
    <w:rsid w:val="00A52472"/>
    <w:rsid w:val="00A525C3"/>
    <w:rsid w:val="00A52987"/>
    <w:rsid w:val="00A52B8E"/>
    <w:rsid w:val="00A52BCC"/>
    <w:rsid w:val="00A53182"/>
    <w:rsid w:val="00A5335A"/>
    <w:rsid w:val="00A537F8"/>
    <w:rsid w:val="00A54544"/>
    <w:rsid w:val="00A54DBC"/>
    <w:rsid w:val="00A5536D"/>
    <w:rsid w:val="00A55B7E"/>
    <w:rsid w:val="00A55BD7"/>
    <w:rsid w:val="00A56623"/>
    <w:rsid w:val="00A56789"/>
    <w:rsid w:val="00A56ACE"/>
    <w:rsid w:val="00A57123"/>
    <w:rsid w:val="00A5725E"/>
    <w:rsid w:val="00A57501"/>
    <w:rsid w:val="00A577E5"/>
    <w:rsid w:val="00A604A0"/>
    <w:rsid w:val="00A6116B"/>
    <w:rsid w:val="00A614AF"/>
    <w:rsid w:val="00A61961"/>
    <w:rsid w:val="00A61CA1"/>
    <w:rsid w:val="00A61EDA"/>
    <w:rsid w:val="00A61F06"/>
    <w:rsid w:val="00A61FCB"/>
    <w:rsid w:val="00A62272"/>
    <w:rsid w:val="00A62A68"/>
    <w:rsid w:val="00A62E62"/>
    <w:rsid w:val="00A62E92"/>
    <w:rsid w:val="00A62EA4"/>
    <w:rsid w:val="00A62EC1"/>
    <w:rsid w:val="00A6305C"/>
    <w:rsid w:val="00A6306C"/>
    <w:rsid w:val="00A631CA"/>
    <w:rsid w:val="00A63546"/>
    <w:rsid w:val="00A635FC"/>
    <w:rsid w:val="00A63BE1"/>
    <w:rsid w:val="00A63CA6"/>
    <w:rsid w:val="00A6462B"/>
    <w:rsid w:val="00A6470C"/>
    <w:rsid w:val="00A64D50"/>
    <w:rsid w:val="00A64F44"/>
    <w:rsid w:val="00A652FC"/>
    <w:rsid w:val="00A6548E"/>
    <w:rsid w:val="00A655DE"/>
    <w:rsid w:val="00A65C09"/>
    <w:rsid w:val="00A65C3D"/>
    <w:rsid w:val="00A65F34"/>
    <w:rsid w:val="00A66EA4"/>
    <w:rsid w:val="00A677FE"/>
    <w:rsid w:val="00A70545"/>
    <w:rsid w:val="00A70B08"/>
    <w:rsid w:val="00A70E78"/>
    <w:rsid w:val="00A7127D"/>
    <w:rsid w:val="00A713D9"/>
    <w:rsid w:val="00A71883"/>
    <w:rsid w:val="00A72064"/>
    <w:rsid w:val="00A721C2"/>
    <w:rsid w:val="00A726E8"/>
    <w:rsid w:val="00A72AB0"/>
    <w:rsid w:val="00A73048"/>
    <w:rsid w:val="00A7380E"/>
    <w:rsid w:val="00A73A9D"/>
    <w:rsid w:val="00A74145"/>
    <w:rsid w:val="00A743D0"/>
    <w:rsid w:val="00A746D7"/>
    <w:rsid w:val="00A7480B"/>
    <w:rsid w:val="00A74C4E"/>
    <w:rsid w:val="00A74E54"/>
    <w:rsid w:val="00A75345"/>
    <w:rsid w:val="00A76355"/>
    <w:rsid w:val="00A76A59"/>
    <w:rsid w:val="00A772E8"/>
    <w:rsid w:val="00A77956"/>
    <w:rsid w:val="00A77A37"/>
    <w:rsid w:val="00A77E39"/>
    <w:rsid w:val="00A80103"/>
    <w:rsid w:val="00A80412"/>
    <w:rsid w:val="00A8077E"/>
    <w:rsid w:val="00A80A9D"/>
    <w:rsid w:val="00A810AA"/>
    <w:rsid w:val="00A81269"/>
    <w:rsid w:val="00A816EB"/>
    <w:rsid w:val="00A81C6F"/>
    <w:rsid w:val="00A81E0C"/>
    <w:rsid w:val="00A82FD2"/>
    <w:rsid w:val="00A830D6"/>
    <w:rsid w:val="00A83EBD"/>
    <w:rsid w:val="00A84225"/>
    <w:rsid w:val="00A84927"/>
    <w:rsid w:val="00A84B45"/>
    <w:rsid w:val="00A85BF9"/>
    <w:rsid w:val="00A85C97"/>
    <w:rsid w:val="00A85D6B"/>
    <w:rsid w:val="00A867F6"/>
    <w:rsid w:val="00A8689A"/>
    <w:rsid w:val="00A87123"/>
    <w:rsid w:val="00A87AA9"/>
    <w:rsid w:val="00A87B34"/>
    <w:rsid w:val="00A87B8E"/>
    <w:rsid w:val="00A87BF8"/>
    <w:rsid w:val="00A87E1F"/>
    <w:rsid w:val="00A9024E"/>
    <w:rsid w:val="00A906A9"/>
    <w:rsid w:val="00A9091C"/>
    <w:rsid w:val="00A90EE9"/>
    <w:rsid w:val="00A91AC8"/>
    <w:rsid w:val="00A92510"/>
    <w:rsid w:val="00A92A5E"/>
    <w:rsid w:val="00A92A90"/>
    <w:rsid w:val="00A92D63"/>
    <w:rsid w:val="00A92D80"/>
    <w:rsid w:val="00A93232"/>
    <w:rsid w:val="00A93C29"/>
    <w:rsid w:val="00A93CB8"/>
    <w:rsid w:val="00A93F2A"/>
    <w:rsid w:val="00A946ED"/>
    <w:rsid w:val="00A949E2"/>
    <w:rsid w:val="00A94CE2"/>
    <w:rsid w:val="00A953B2"/>
    <w:rsid w:val="00A95D61"/>
    <w:rsid w:val="00A95DB2"/>
    <w:rsid w:val="00A96349"/>
    <w:rsid w:val="00A96F90"/>
    <w:rsid w:val="00A97D79"/>
    <w:rsid w:val="00A97F66"/>
    <w:rsid w:val="00A97FEE"/>
    <w:rsid w:val="00AA1176"/>
    <w:rsid w:val="00AA176C"/>
    <w:rsid w:val="00AA1B46"/>
    <w:rsid w:val="00AA1D83"/>
    <w:rsid w:val="00AA2209"/>
    <w:rsid w:val="00AA24B1"/>
    <w:rsid w:val="00AA2670"/>
    <w:rsid w:val="00AA2B07"/>
    <w:rsid w:val="00AA2DAF"/>
    <w:rsid w:val="00AA3492"/>
    <w:rsid w:val="00AA34B9"/>
    <w:rsid w:val="00AA3D7E"/>
    <w:rsid w:val="00AA4667"/>
    <w:rsid w:val="00AA46B6"/>
    <w:rsid w:val="00AA4941"/>
    <w:rsid w:val="00AA5240"/>
    <w:rsid w:val="00AA534D"/>
    <w:rsid w:val="00AA551C"/>
    <w:rsid w:val="00AA5BE4"/>
    <w:rsid w:val="00AA5E5D"/>
    <w:rsid w:val="00AA60C3"/>
    <w:rsid w:val="00AA63CB"/>
    <w:rsid w:val="00AA688F"/>
    <w:rsid w:val="00AA6FA5"/>
    <w:rsid w:val="00AA6FB9"/>
    <w:rsid w:val="00AA72D9"/>
    <w:rsid w:val="00AA763F"/>
    <w:rsid w:val="00AB0781"/>
    <w:rsid w:val="00AB0A7C"/>
    <w:rsid w:val="00AB0E82"/>
    <w:rsid w:val="00AB1737"/>
    <w:rsid w:val="00AB1CF4"/>
    <w:rsid w:val="00AB1EE2"/>
    <w:rsid w:val="00AB37A8"/>
    <w:rsid w:val="00AB3D6A"/>
    <w:rsid w:val="00AB42F8"/>
    <w:rsid w:val="00AB4BBC"/>
    <w:rsid w:val="00AB4F82"/>
    <w:rsid w:val="00AB5503"/>
    <w:rsid w:val="00AB56CB"/>
    <w:rsid w:val="00AB5A9D"/>
    <w:rsid w:val="00AB5BE2"/>
    <w:rsid w:val="00AB5F73"/>
    <w:rsid w:val="00AB6095"/>
    <w:rsid w:val="00AB73CF"/>
    <w:rsid w:val="00AB74BC"/>
    <w:rsid w:val="00AB77DB"/>
    <w:rsid w:val="00AB781F"/>
    <w:rsid w:val="00AB7D65"/>
    <w:rsid w:val="00AB7DCB"/>
    <w:rsid w:val="00AC0077"/>
    <w:rsid w:val="00AC0593"/>
    <w:rsid w:val="00AC067F"/>
    <w:rsid w:val="00AC0B0B"/>
    <w:rsid w:val="00AC0B92"/>
    <w:rsid w:val="00AC0D8B"/>
    <w:rsid w:val="00AC10ED"/>
    <w:rsid w:val="00AC21BB"/>
    <w:rsid w:val="00AC2249"/>
    <w:rsid w:val="00AC24E9"/>
    <w:rsid w:val="00AC2774"/>
    <w:rsid w:val="00AC30C3"/>
    <w:rsid w:val="00AC3A97"/>
    <w:rsid w:val="00AC3DF6"/>
    <w:rsid w:val="00AC4159"/>
    <w:rsid w:val="00AC46BC"/>
    <w:rsid w:val="00AC4B0F"/>
    <w:rsid w:val="00AC4BF5"/>
    <w:rsid w:val="00AC520A"/>
    <w:rsid w:val="00AC550A"/>
    <w:rsid w:val="00AC6831"/>
    <w:rsid w:val="00AC6F5F"/>
    <w:rsid w:val="00AC7F90"/>
    <w:rsid w:val="00AD0607"/>
    <w:rsid w:val="00AD219B"/>
    <w:rsid w:val="00AD23F3"/>
    <w:rsid w:val="00AD25B5"/>
    <w:rsid w:val="00AD30CC"/>
    <w:rsid w:val="00AD3BAC"/>
    <w:rsid w:val="00AD3BB9"/>
    <w:rsid w:val="00AD3DDE"/>
    <w:rsid w:val="00AD456E"/>
    <w:rsid w:val="00AD4929"/>
    <w:rsid w:val="00AD4997"/>
    <w:rsid w:val="00AD53B3"/>
    <w:rsid w:val="00AD6985"/>
    <w:rsid w:val="00AD6DBF"/>
    <w:rsid w:val="00AD6FF1"/>
    <w:rsid w:val="00AD7083"/>
    <w:rsid w:val="00AD731B"/>
    <w:rsid w:val="00AE0702"/>
    <w:rsid w:val="00AE0928"/>
    <w:rsid w:val="00AE0A94"/>
    <w:rsid w:val="00AE0BD8"/>
    <w:rsid w:val="00AE0CC2"/>
    <w:rsid w:val="00AE13D0"/>
    <w:rsid w:val="00AE2109"/>
    <w:rsid w:val="00AE34CD"/>
    <w:rsid w:val="00AE360D"/>
    <w:rsid w:val="00AE3AA5"/>
    <w:rsid w:val="00AE4390"/>
    <w:rsid w:val="00AE4BC4"/>
    <w:rsid w:val="00AE4F33"/>
    <w:rsid w:val="00AE558F"/>
    <w:rsid w:val="00AE55F2"/>
    <w:rsid w:val="00AE573C"/>
    <w:rsid w:val="00AE59F4"/>
    <w:rsid w:val="00AE5C9B"/>
    <w:rsid w:val="00AE60A0"/>
    <w:rsid w:val="00AE6260"/>
    <w:rsid w:val="00AE6480"/>
    <w:rsid w:val="00AE65CD"/>
    <w:rsid w:val="00AE681B"/>
    <w:rsid w:val="00AE7362"/>
    <w:rsid w:val="00AE75B3"/>
    <w:rsid w:val="00AE7F00"/>
    <w:rsid w:val="00AF0173"/>
    <w:rsid w:val="00AF037E"/>
    <w:rsid w:val="00AF2246"/>
    <w:rsid w:val="00AF2308"/>
    <w:rsid w:val="00AF23EB"/>
    <w:rsid w:val="00AF26EE"/>
    <w:rsid w:val="00AF29C2"/>
    <w:rsid w:val="00AF2A13"/>
    <w:rsid w:val="00AF2B6A"/>
    <w:rsid w:val="00AF2C0C"/>
    <w:rsid w:val="00AF2DD0"/>
    <w:rsid w:val="00AF3C59"/>
    <w:rsid w:val="00AF3E69"/>
    <w:rsid w:val="00AF3EBC"/>
    <w:rsid w:val="00AF4115"/>
    <w:rsid w:val="00AF4C80"/>
    <w:rsid w:val="00AF4EAC"/>
    <w:rsid w:val="00AF56EB"/>
    <w:rsid w:val="00AF595E"/>
    <w:rsid w:val="00AF60B9"/>
    <w:rsid w:val="00AF69BE"/>
    <w:rsid w:val="00AF6ADC"/>
    <w:rsid w:val="00AF6CBB"/>
    <w:rsid w:val="00AF70CB"/>
    <w:rsid w:val="00AF7946"/>
    <w:rsid w:val="00B0013F"/>
    <w:rsid w:val="00B0026B"/>
    <w:rsid w:val="00B009F1"/>
    <w:rsid w:val="00B00DF2"/>
    <w:rsid w:val="00B00E5F"/>
    <w:rsid w:val="00B00E94"/>
    <w:rsid w:val="00B01411"/>
    <w:rsid w:val="00B01638"/>
    <w:rsid w:val="00B01B02"/>
    <w:rsid w:val="00B01E62"/>
    <w:rsid w:val="00B020DE"/>
    <w:rsid w:val="00B02AAE"/>
    <w:rsid w:val="00B02FB4"/>
    <w:rsid w:val="00B03312"/>
    <w:rsid w:val="00B03550"/>
    <w:rsid w:val="00B03754"/>
    <w:rsid w:val="00B03849"/>
    <w:rsid w:val="00B03A91"/>
    <w:rsid w:val="00B03B31"/>
    <w:rsid w:val="00B03D52"/>
    <w:rsid w:val="00B045C6"/>
    <w:rsid w:val="00B04BAC"/>
    <w:rsid w:val="00B04DF4"/>
    <w:rsid w:val="00B059F6"/>
    <w:rsid w:val="00B05AA2"/>
    <w:rsid w:val="00B06C01"/>
    <w:rsid w:val="00B07010"/>
    <w:rsid w:val="00B07121"/>
    <w:rsid w:val="00B077CE"/>
    <w:rsid w:val="00B07C6E"/>
    <w:rsid w:val="00B1017C"/>
    <w:rsid w:val="00B10508"/>
    <w:rsid w:val="00B107D3"/>
    <w:rsid w:val="00B108F1"/>
    <w:rsid w:val="00B1090F"/>
    <w:rsid w:val="00B10928"/>
    <w:rsid w:val="00B11689"/>
    <w:rsid w:val="00B11EE2"/>
    <w:rsid w:val="00B11F6A"/>
    <w:rsid w:val="00B11F72"/>
    <w:rsid w:val="00B121CC"/>
    <w:rsid w:val="00B1237D"/>
    <w:rsid w:val="00B1247B"/>
    <w:rsid w:val="00B12717"/>
    <w:rsid w:val="00B1293A"/>
    <w:rsid w:val="00B12D86"/>
    <w:rsid w:val="00B133D1"/>
    <w:rsid w:val="00B133DB"/>
    <w:rsid w:val="00B14DF6"/>
    <w:rsid w:val="00B157E1"/>
    <w:rsid w:val="00B15BF5"/>
    <w:rsid w:val="00B15DE3"/>
    <w:rsid w:val="00B166D8"/>
    <w:rsid w:val="00B16F50"/>
    <w:rsid w:val="00B170AE"/>
    <w:rsid w:val="00B1749A"/>
    <w:rsid w:val="00B178FF"/>
    <w:rsid w:val="00B20C57"/>
    <w:rsid w:val="00B21599"/>
    <w:rsid w:val="00B2167E"/>
    <w:rsid w:val="00B217D8"/>
    <w:rsid w:val="00B219DA"/>
    <w:rsid w:val="00B21A9D"/>
    <w:rsid w:val="00B21C31"/>
    <w:rsid w:val="00B21FE9"/>
    <w:rsid w:val="00B22143"/>
    <w:rsid w:val="00B22725"/>
    <w:rsid w:val="00B22B7C"/>
    <w:rsid w:val="00B2350D"/>
    <w:rsid w:val="00B235DC"/>
    <w:rsid w:val="00B237DA"/>
    <w:rsid w:val="00B2430E"/>
    <w:rsid w:val="00B244B2"/>
    <w:rsid w:val="00B24902"/>
    <w:rsid w:val="00B24A89"/>
    <w:rsid w:val="00B251B8"/>
    <w:rsid w:val="00B258DC"/>
    <w:rsid w:val="00B26213"/>
    <w:rsid w:val="00B26425"/>
    <w:rsid w:val="00B26A13"/>
    <w:rsid w:val="00B26F11"/>
    <w:rsid w:val="00B2719D"/>
    <w:rsid w:val="00B27A92"/>
    <w:rsid w:val="00B27EBC"/>
    <w:rsid w:val="00B30139"/>
    <w:rsid w:val="00B30216"/>
    <w:rsid w:val="00B3036B"/>
    <w:rsid w:val="00B3056B"/>
    <w:rsid w:val="00B305ED"/>
    <w:rsid w:val="00B309B5"/>
    <w:rsid w:val="00B30D79"/>
    <w:rsid w:val="00B30FAE"/>
    <w:rsid w:val="00B3101F"/>
    <w:rsid w:val="00B317B4"/>
    <w:rsid w:val="00B32185"/>
    <w:rsid w:val="00B326AB"/>
    <w:rsid w:val="00B327F4"/>
    <w:rsid w:val="00B32F5D"/>
    <w:rsid w:val="00B32F7C"/>
    <w:rsid w:val="00B330AC"/>
    <w:rsid w:val="00B3325F"/>
    <w:rsid w:val="00B33875"/>
    <w:rsid w:val="00B33DC8"/>
    <w:rsid w:val="00B343FD"/>
    <w:rsid w:val="00B34BEE"/>
    <w:rsid w:val="00B34C06"/>
    <w:rsid w:val="00B34FEA"/>
    <w:rsid w:val="00B35894"/>
    <w:rsid w:val="00B35A78"/>
    <w:rsid w:val="00B35A97"/>
    <w:rsid w:val="00B35B82"/>
    <w:rsid w:val="00B35DF3"/>
    <w:rsid w:val="00B366AE"/>
    <w:rsid w:val="00B3672D"/>
    <w:rsid w:val="00B36A25"/>
    <w:rsid w:val="00B36C86"/>
    <w:rsid w:val="00B37225"/>
    <w:rsid w:val="00B37A20"/>
    <w:rsid w:val="00B37AAD"/>
    <w:rsid w:val="00B37D73"/>
    <w:rsid w:val="00B4095C"/>
    <w:rsid w:val="00B41106"/>
    <w:rsid w:val="00B4153E"/>
    <w:rsid w:val="00B41715"/>
    <w:rsid w:val="00B41BCC"/>
    <w:rsid w:val="00B41E6A"/>
    <w:rsid w:val="00B41EC8"/>
    <w:rsid w:val="00B420D2"/>
    <w:rsid w:val="00B42453"/>
    <w:rsid w:val="00B4255D"/>
    <w:rsid w:val="00B42567"/>
    <w:rsid w:val="00B42852"/>
    <w:rsid w:val="00B42FE5"/>
    <w:rsid w:val="00B43117"/>
    <w:rsid w:val="00B43770"/>
    <w:rsid w:val="00B43804"/>
    <w:rsid w:val="00B439C0"/>
    <w:rsid w:val="00B43AC7"/>
    <w:rsid w:val="00B448C7"/>
    <w:rsid w:val="00B451EC"/>
    <w:rsid w:val="00B452B7"/>
    <w:rsid w:val="00B45301"/>
    <w:rsid w:val="00B45355"/>
    <w:rsid w:val="00B45C0D"/>
    <w:rsid w:val="00B45CB9"/>
    <w:rsid w:val="00B46050"/>
    <w:rsid w:val="00B46184"/>
    <w:rsid w:val="00B462BC"/>
    <w:rsid w:val="00B462D5"/>
    <w:rsid w:val="00B470F5"/>
    <w:rsid w:val="00B47291"/>
    <w:rsid w:val="00B4737C"/>
    <w:rsid w:val="00B473B4"/>
    <w:rsid w:val="00B4795B"/>
    <w:rsid w:val="00B47A50"/>
    <w:rsid w:val="00B50231"/>
    <w:rsid w:val="00B503C4"/>
    <w:rsid w:val="00B50598"/>
    <w:rsid w:val="00B506AB"/>
    <w:rsid w:val="00B50ED9"/>
    <w:rsid w:val="00B514A0"/>
    <w:rsid w:val="00B51E93"/>
    <w:rsid w:val="00B52514"/>
    <w:rsid w:val="00B527EF"/>
    <w:rsid w:val="00B52923"/>
    <w:rsid w:val="00B52B70"/>
    <w:rsid w:val="00B52C34"/>
    <w:rsid w:val="00B52C36"/>
    <w:rsid w:val="00B53216"/>
    <w:rsid w:val="00B5378E"/>
    <w:rsid w:val="00B53E46"/>
    <w:rsid w:val="00B546D3"/>
    <w:rsid w:val="00B54BB4"/>
    <w:rsid w:val="00B54D41"/>
    <w:rsid w:val="00B55C8A"/>
    <w:rsid w:val="00B55E5D"/>
    <w:rsid w:val="00B565F0"/>
    <w:rsid w:val="00B56935"/>
    <w:rsid w:val="00B56C1F"/>
    <w:rsid w:val="00B575F0"/>
    <w:rsid w:val="00B57623"/>
    <w:rsid w:val="00B5776B"/>
    <w:rsid w:val="00B57DA7"/>
    <w:rsid w:val="00B60559"/>
    <w:rsid w:val="00B60B95"/>
    <w:rsid w:val="00B60D9B"/>
    <w:rsid w:val="00B61B23"/>
    <w:rsid w:val="00B61B95"/>
    <w:rsid w:val="00B61D7C"/>
    <w:rsid w:val="00B62E23"/>
    <w:rsid w:val="00B634A9"/>
    <w:rsid w:val="00B63A59"/>
    <w:rsid w:val="00B64177"/>
    <w:rsid w:val="00B6476D"/>
    <w:rsid w:val="00B648B1"/>
    <w:rsid w:val="00B651FE"/>
    <w:rsid w:val="00B65A54"/>
    <w:rsid w:val="00B664C2"/>
    <w:rsid w:val="00B6661F"/>
    <w:rsid w:val="00B66DA2"/>
    <w:rsid w:val="00B67B1F"/>
    <w:rsid w:val="00B67D26"/>
    <w:rsid w:val="00B67DC2"/>
    <w:rsid w:val="00B702E0"/>
    <w:rsid w:val="00B704B6"/>
    <w:rsid w:val="00B70992"/>
    <w:rsid w:val="00B709BA"/>
    <w:rsid w:val="00B70B34"/>
    <w:rsid w:val="00B7100B"/>
    <w:rsid w:val="00B71A03"/>
    <w:rsid w:val="00B71A52"/>
    <w:rsid w:val="00B71E59"/>
    <w:rsid w:val="00B73D39"/>
    <w:rsid w:val="00B7464C"/>
    <w:rsid w:val="00B74DCF"/>
    <w:rsid w:val="00B75092"/>
    <w:rsid w:val="00B756E3"/>
    <w:rsid w:val="00B75D28"/>
    <w:rsid w:val="00B75F3B"/>
    <w:rsid w:val="00B767DA"/>
    <w:rsid w:val="00B768AC"/>
    <w:rsid w:val="00B76E6B"/>
    <w:rsid w:val="00B77D57"/>
    <w:rsid w:val="00B8006E"/>
    <w:rsid w:val="00B8097C"/>
    <w:rsid w:val="00B811A9"/>
    <w:rsid w:val="00B8179C"/>
    <w:rsid w:val="00B81811"/>
    <w:rsid w:val="00B818F7"/>
    <w:rsid w:val="00B81988"/>
    <w:rsid w:val="00B81BD0"/>
    <w:rsid w:val="00B81D40"/>
    <w:rsid w:val="00B81F55"/>
    <w:rsid w:val="00B81FFF"/>
    <w:rsid w:val="00B82168"/>
    <w:rsid w:val="00B82890"/>
    <w:rsid w:val="00B8336C"/>
    <w:rsid w:val="00B836A7"/>
    <w:rsid w:val="00B83A5A"/>
    <w:rsid w:val="00B83EEB"/>
    <w:rsid w:val="00B84254"/>
    <w:rsid w:val="00B8429C"/>
    <w:rsid w:val="00B85371"/>
    <w:rsid w:val="00B85407"/>
    <w:rsid w:val="00B8551A"/>
    <w:rsid w:val="00B8582D"/>
    <w:rsid w:val="00B85ABF"/>
    <w:rsid w:val="00B85B02"/>
    <w:rsid w:val="00B85CB1"/>
    <w:rsid w:val="00B85DA5"/>
    <w:rsid w:val="00B85E53"/>
    <w:rsid w:val="00B862A9"/>
    <w:rsid w:val="00B871F8"/>
    <w:rsid w:val="00B87988"/>
    <w:rsid w:val="00B87B14"/>
    <w:rsid w:val="00B90237"/>
    <w:rsid w:val="00B90756"/>
    <w:rsid w:val="00B908AA"/>
    <w:rsid w:val="00B910B8"/>
    <w:rsid w:val="00B91262"/>
    <w:rsid w:val="00B91430"/>
    <w:rsid w:val="00B921FF"/>
    <w:rsid w:val="00B9275F"/>
    <w:rsid w:val="00B929E8"/>
    <w:rsid w:val="00B92BBA"/>
    <w:rsid w:val="00B92E1A"/>
    <w:rsid w:val="00B93645"/>
    <w:rsid w:val="00B9377C"/>
    <w:rsid w:val="00B9435F"/>
    <w:rsid w:val="00B9438D"/>
    <w:rsid w:val="00B94D2A"/>
    <w:rsid w:val="00B94E36"/>
    <w:rsid w:val="00B95809"/>
    <w:rsid w:val="00B95866"/>
    <w:rsid w:val="00B958D3"/>
    <w:rsid w:val="00B95CFD"/>
    <w:rsid w:val="00B95FD1"/>
    <w:rsid w:val="00B96933"/>
    <w:rsid w:val="00B96CE0"/>
    <w:rsid w:val="00B96E0A"/>
    <w:rsid w:val="00B96FD2"/>
    <w:rsid w:val="00B970B1"/>
    <w:rsid w:val="00B9737C"/>
    <w:rsid w:val="00B974A6"/>
    <w:rsid w:val="00B97687"/>
    <w:rsid w:val="00B977FE"/>
    <w:rsid w:val="00B97A6A"/>
    <w:rsid w:val="00B97E29"/>
    <w:rsid w:val="00BA00A7"/>
    <w:rsid w:val="00BA010E"/>
    <w:rsid w:val="00BA06E1"/>
    <w:rsid w:val="00BA1354"/>
    <w:rsid w:val="00BA30EE"/>
    <w:rsid w:val="00BA389A"/>
    <w:rsid w:val="00BA4782"/>
    <w:rsid w:val="00BA480F"/>
    <w:rsid w:val="00BA4EAD"/>
    <w:rsid w:val="00BA58FD"/>
    <w:rsid w:val="00BA5926"/>
    <w:rsid w:val="00BA5B2C"/>
    <w:rsid w:val="00BA6A5C"/>
    <w:rsid w:val="00BA6B41"/>
    <w:rsid w:val="00BA750C"/>
    <w:rsid w:val="00BA7615"/>
    <w:rsid w:val="00BA7846"/>
    <w:rsid w:val="00BA7A8A"/>
    <w:rsid w:val="00BA7AA6"/>
    <w:rsid w:val="00BB0651"/>
    <w:rsid w:val="00BB0B71"/>
    <w:rsid w:val="00BB109A"/>
    <w:rsid w:val="00BB1352"/>
    <w:rsid w:val="00BB15E8"/>
    <w:rsid w:val="00BB1976"/>
    <w:rsid w:val="00BB1B77"/>
    <w:rsid w:val="00BB2347"/>
    <w:rsid w:val="00BB2EAC"/>
    <w:rsid w:val="00BB325F"/>
    <w:rsid w:val="00BB3442"/>
    <w:rsid w:val="00BB387C"/>
    <w:rsid w:val="00BB3F07"/>
    <w:rsid w:val="00BB431C"/>
    <w:rsid w:val="00BB43F5"/>
    <w:rsid w:val="00BB4CD3"/>
    <w:rsid w:val="00BB4F02"/>
    <w:rsid w:val="00BB50F4"/>
    <w:rsid w:val="00BB54FD"/>
    <w:rsid w:val="00BB578C"/>
    <w:rsid w:val="00BB5864"/>
    <w:rsid w:val="00BB5975"/>
    <w:rsid w:val="00BB5D74"/>
    <w:rsid w:val="00BB6638"/>
    <w:rsid w:val="00BB6899"/>
    <w:rsid w:val="00BB6DD0"/>
    <w:rsid w:val="00BB7FC4"/>
    <w:rsid w:val="00BB7FCC"/>
    <w:rsid w:val="00BC09A4"/>
    <w:rsid w:val="00BC0ADE"/>
    <w:rsid w:val="00BC140C"/>
    <w:rsid w:val="00BC19A5"/>
    <w:rsid w:val="00BC23C8"/>
    <w:rsid w:val="00BC24C6"/>
    <w:rsid w:val="00BC2690"/>
    <w:rsid w:val="00BC2D31"/>
    <w:rsid w:val="00BC2D48"/>
    <w:rsid w:val="00BC2E69"/>
    <w:rsid w:val="00BC3110"/>
    <w:rsid w:val="00BC339E"/>
    <w:rsid w:val="00BC3926"/>
    <w:rsid w:val="00BC3B6C"/>
    <w:rsid w:val="00BC3BBC"/>
    <w:rsid w:val="00BC3F32"/>
    <w:rsid w:val="00BC3FEE"/>
    <w:rsid w:val="00BC44FD"/>
    <w:rsid w:val="00BC4522"/>
    <w:rsid w:val="00BC4534"/>
    <w:rsid w:val="00BC459C"/>
    <w:rsid w:val="00BC469E"/>
    <w:rsid w:val="00BC533E"/>
    <w:rsid w:val="00BC54CA"/>
    <w:rsid w:val="00BC599F"/>
    <w:rsid w:val="00BC5BC7"/>
    <w:rsid w:val="00BC5D46"/>
    <w:rsid w:val="00BC5D92"/>
    <w:rsid w:val="00BC5E61"/>
    <w:rsid w:val="00BC6167"/>
    <w:rsid w:val="00BC64DB"/>
    <w:rsid w:val="00BC721B"/>
    <w:rsid w:val="00BC790D"/>
    <w:rsid w:val="00BD001E"/>
    <w:rsid w:val="00BD014F"/>
    <w:rsid w:val="00BD0345"/>
    <w:rsid w:val="00BD0572"/>
    <w:rsid w:val="00BD07B8"/>
    <w:rsid w:val="00BD0BFB"/>
    <w:rsid w:val="00BD0EB1"/>
    <w:rsid w:val="00BD1E2F"/>
    <w:rsid w:val="00BD1E59"/>
    <w:rsid w:val="00BD1FAF"/>
    <w:rsid w:val="00BD26BF"/>
    <w:rsid w:val="00BD276F"/>
    <w:rsid w:val="00BD2E60"/>
    <w:rsid w:val="00BD314C"/>
    <w:rsid w:val="00BD3602"/>
    <w:rsid w:val="00BD39D1"/>
    <w:rsid w:val="00BD3BC0"/>
    <w:rsid w:val="00BD403C"/>
    <w:rsid w:val="00BD48F2"/>
    <w:rsid w:val="00BD4BB3"/>
    <w:rsid w:val="00BD5212"/>
    <w:rsid w:val="00BD63C7"/>
    <w:rsid w:val="00BD6AB2"/>
    <w:rsid w:val="00BD71B9"/>
    <w:rsid w:val="00BD7384"/>
    <w:rsid w:val="00BD77DD"/>
    <w:rsid w:val="00BD79C1"/>
    <w:rsid w:val="00BE07AD"/>
    <w:rsid w:val="00BE0CE6"/>
    <w:rsid w:val="00BE0D89"/>
    <w:rsid w:val="00BE17F8"/>
    <w:rsid w:val="00BE1839"/>
    <w:rsid w:val="00BE1896"/>
    <w:rsid w:val="00BE1C84"/>
    <w:rsid w:val="00BE1DC7"/>
    <w:rsid w:val="00BE2130"/>
    <w:rsid w:val="00BE2565"/>
    <w:rsid w:val="00BE2778"/>
    <w:rsid w:val="00BE2AC6"/>
    <w:rsid w:val="00BE2EE2"/>
    <w:rsid w:val="00BE33C2"/>
    <w:rsid w:val="00BE3E60"/>
    <w:rsid w:val="00BE43F9"/>
    <w:rsid w:val="00BE4F3B"/>
    <w:rsid w:val="00BE5228"/>
    <w:rsid w:val="00BE597C"/>
    <w:rsid w:val="00BE5ADB"/>
    <w:rsid w:val="00BE630A"/>
    <w:rsid w:val="00BE6544"/>
    <w:rsid w:val="00BF0241"/>
    <w:rsid w:val="00BF06F8"/>
    <w:rsid w:val="00BF0850"/>
    <w:rsid w:val="00BF090C"/>
    <w:rsid w:val="00BF0F01"/>
    <w:rsid w:val="00BF1025"/>
    <w:rsid w:val="00BF10E7"/>
    <w:rsid w:val="00BF1105"/>
    <w:rsid w:val="00BF118C"/>
    <w:rsid w:val="00BF195C"/>
    <w:rsid w:val="00BF1BDF"/>
    <w:rsid w:val="00BF1C15"/>
    <w:rsid w:val="00BF260C"/>
    <w:rsid w:val="00BF2718"/>
    <w:rsid w:val="00BF2734"/>
    <w:rsid w:val="00BF27B1"/>
    <w:rsid w:val="00BF2A89"/>
    <w:rsid w:val="00BF2ABA"/>
    <w:rsid w:val="00BF2EB4"/>
    <w:rsid w:val="00BF3089"/>
    <w:rsid w:val="00BF3090"/>
    <w:rsid w:val="00BF327E"/>
    <w:rsid w:val="00BF366D"/>
    <w:rsid w:val="00BF4159"/>
    <w:rsid w:val="00BF4226"/>
    <w:rsid w:val="00BF4293"/>
    <w:rsid w:val="00BF450A"/>
    <w:rsid w:val="00BF468A"/>
    <w:rsid w:val="00BF4B34"/>
    <w:rsid w:val="00BF4F93"/>
    <w:rsid w:val="00BF506C"/>
    <w:rsid w:val="00BF50A1"/>
    <w:rsid w:val="00BF522D"/>
    <w:rsid w:val="00BF536E"/>
    <w:rsid w:val="00BF576E"/>
    <w:rsid w:val="00BF58D8"/>
    <w:rsid w:val="00BF59FF"/>
    <w:rsid w:val="00BF5CDE"/>
    <w:rsid w:val="00BF62DD"/>
    <w:rsid w:val="00BF64D8"/>
    <w:rsid w:val="00BF6B7D"/>
    <w:rsid w:val="00BF6EED"/>
    <w:rsid w:val="00BF6FC5"/>
    <w:rsid w:val="00BF7D7B"/>
    <w:rsid w:val="00BF7E92"/>
    <w:rsid w:val="00C001A1"/>
    <w:rsid w:val="00C004D7"/>
    <w:rsid w:val="00C00A8B"/>
    <w:rsid w:val="00C00DA3"/>
    <w:rsid w:val="00C0118D"/>
    <w:rsid w:val="00C0158A"/>
    <w:rsid w:val="00C018B5"/>
    <w:rsid w:val="00C02816"/>
    <w:rsid w:val="00C02827"/>
    <w:rsid w:val="00C02838"/>
    <w:rsid w:val="00C033E7"/>
    <w:rsid w:val="00C034B2"/>
    <w:rsid w:val="00C03937"/>
    <w:rsid w:val="00C0419E"/>
    <w:rsid w:val="00C05846"/>
    <w:rsid w:val="00C05A90"/>
    <w:rsid w:val="00C05D28"/>
    <w:rsid w:val="00C05D2C"/>
    <w:rsid w:val="00C05E05"/>
    <w:rsid w:val="00C06468"/>
    <w:rsid w:val="00C066BD"/>
    <w:rsid w:val="00C0695C"/>
    <w:rsid w:val="00C06985"/>
    <w:rsid w:val="00C06D3C"/>
    <w:rsid w:val="00C0745A"/>
    <w:rsid w:val="00C0749A"/>
    <w:rsid w:val="00C07B67"/>
    <w:rsid w:val="00C10500"/>
    <w:rsid w:val="00C105EA"/>
    <w:rsid w:val="00C10BE0"/>
    <w:rsid w:val="00C115D8"/>
    <w:rsid w:val="00C12D43"/>
    <w:rsid w:val="00C130DD"/>
    <w:rsid w:val="00C1317C"/>
    <w:rsid w:val="00C134CE"/>
    <w:rsid w:val="00C13665"/>
    <w:rsid w:val="00C13BCD"/>
    <w:rsid w:val="00C13EE6"/>
    <w:rsid w:val="00C13FBA"/>
    <w:rsid w:val="00C140A9"/>
    <w:rsid w:val="00C14C9A"/>
    <w:rsid w:val="00C14D22"/>
    <w:rsid w:val="00C155CE"/>
    <w:rsid w:val="00C155DE"/>
    <w:rsid w:val="00C1628D"/>
    <w:rsid w:val="00C1634F"/>
    <w:rsid w:val="00C164CB"/>
    <w:rsid w:val="00C16B2B"/>
    <w:rsid w:val="00C16EBA"/>
    <w:rsid w:val="00C16FE6"/>
    <w:rsid w:val="00C17224"/>
    <w:rsid w:val="00C1749D"/>
    <w:rsid w:val="00C176DE"/>
    <w:rsid w:val="00C17F02"/>
    <w:rsid w:val="00C17FDE"/>
    <w:rsid w:val="00C203DB"/>
    <w:rsid w:val="00C20446"/>
    <w:rsid w:val="00C204B6"/>
    <w:rsid w:val="00C21120"/>
    <w:rsid w:val="00C213EE"/>
    <w:rsid w:val="00C21566"/>
    <w:rsid w:val="00C21599"/>
    <w:rsid w:val="00C21D0C"/>
    <w:rsid w:val="00C2271D"/>
    <w:rsid w:val="00C22874"/>
    <w:rsid w:val="00C22DF8"/>
    <w:rsid w:val="00C233EA"/>
    <w:rsid w:val="00C23531"/>
    <w:rsid w:val="00C243E7"/>
    <w:rsid w:val="00C249F4"/>
    <w:rsid w:val="00C24AFD"/>
    <w:rsid w:val="00C24FF4"/>
    <w:rsid w:val="00C25B50"/>
    <w:rsid w:val="00C26251"/>
    <w:rsid w:val="00C26AB1"/>
    <w:rsid w:val="00C274F9"/>
    <w:rsid w:val="00C27592"/>
    <w:rsid w:val="00C27653"/>
    <w:rsid w:val="00C27893"/>
    <w:rsid w:val="00C279B4"/>
    <w:rsid w:val="00C27AD0"/>
    <w:rsid w:val="00C27E11"/>
    <w:rsid w:val="00C27FA0"/>
    <w:rsid w:val="00C30353"/>
    <w:rsid w:val="00C30A2E"/>
    <w:rsid w:val="00C30D0D"/>
    <w:rsid w:val="00C30D94"/>
    <w:rsid w:val="00C30DF6"/>
    <w:rsid w:val="00C30E7A"/>
    <w:rsid w:val="00C31653"/>
    <w:rsid w:val="00C31B77"/>
    <w:rsid w:val="00C31E03"/>
    <w:rsid w:val="00C32265"/>
    <w:rsid w:val="00C326FD"/>
    <w:rsid w:val="00C327D4"/>
    <w:rsid w:val="00C32901"/>
    <w:rsid w:val="00C32B60"/>
    <w:rsid w:val="00C32BE5"/>
    <w:rsid w:val="00C32C07"/>
    <w:rsid w:val="00C32CED"/>
    <w:rsid w:val="00C32D29"/>
    <w:rsid w:val="00C3373C"/>
    <w:rsid w:val="00C33B93"/>
    <w:rsid w:val="00C33F00"/>
    <w:rsid w:val="00C33F58"/>
    <w:rsid w:val="00C34D26"/>
    <w:rsid w:val="00C34EBD"/>
    <w:rsid w:val="00C34F6B"/>
    <w:rsid w:val="00C3543C"/>
    <w:rsid w:val="00C357C3"/>
    <w:rsid w:val="00C36455"/>
    <w:rsid w:val="00C36CEB"/>
    <w:rsid w:val="00C370FB"/>
    <w:rsid w:val="00C372C4"/>
    <w:rsid w:val="00C37347"/>
    <w:rsid w:val="00C37432"/>
    <w:rsid w:val="00C374FC"/>
    <w:rsid w:val="00C40134"/>
    <w:rsid w:val="00C40758"/>
    <w:rsid w:val="00C41712"/>
    <w:rsid w:val="00C41866"/>
    <w:rsid w:val="00C41BF0"/>
    <w:rsid w:val="00C42F85"/>
    <w:rsid w:val="00C42FA5"/>
    <w:rsid w:val="00C43169"/>
    <w:rsid w:val="00C431D0"/>
    <w:rsid w:val="00C43994"/>
    <w:rsid w:val="00C43CC4"/>
    <w:rsid w:val="00C43D7F"/>
    <w:rsid w:val="00C43FC0"/>
    <w:rsid w:val="00C44C13"/>
    <w:rsid w:val="00C44D9C"/>
    <w:rsid w:val="00C44FF9"/>
    <w:rsid w:val="00C450D0"/>
    <w:rsid w:val="00C45231"/>
    <w:rsid w:val="00C4569C"/>
    <w:rsid w:val="00C45BFC"/>
    <w:rsid w:val="00C45C6C"/>
    <w:rsid w:val="00C45DBC"/>
    <w:rsid w:val="00C45DDC"/>
    <w:rsid w:val="00C463E1"/>
    <w:rsid w:val="00C46F6A"/>
    <w:rsid w:val="00C503E1"/>
    <w:rsid w:val="00C505C6"/>
    <w:rsid w:val="00C5115E"/>
    <w:rsid w:val="00C515A8"/>
    <w:rsid w:val="00C51DDE"/>
    <w:rsid w:val="00C522EC"/>
    <w:rsid w:val="00C52317"/>
    <w:rsid w:val="00C52709"/>
    <w:rsid w:val="00C52F8E"/>
    <w:rsid w:val="00C531D3"/>
    <w:rsid w:val="00C53353"/>
    <w:rsid w:val="00C5338E"/>
    <w:rsid w:val="00C535A4"/>
    <w:rsid w:val="00C53D01"/>
    <w:rsid w:val="00C53FB3"/>
    <w:rsid w:val="00C54835"/>
    <w:rsid w:val="00C54F77"/>
    <w:rsid w:val="00C55076"/>
    <w:rsid w:val="00C55146"/>
    <w:rsid w:val="00C552DD"/>
    <w:rsid w:val="00C5614C"/>
    <w:rsid w:val="00C5627C"/>
    <w:rsid w:val="00C56AFA"/>
    <w:rsid w:val="00C56DFA"/>
    <w:rsid w:val="00C57270"/>
    <w:rsid w:val="00C60246"/>
    <w:rsid w:val="00C607E7"/>
    <w:rsid w:val="00C60B9B"/>
    <w:rsid w:val="00C60D7D"/>
    <w:rsid w:val="00C610C3"/>
    <w:rsid w:val="00C61351"/>
    <w:rsid w:val="00C61485"/>
    <w:rsid w:val="00C61F12"/>
    <w:rsid w:val="00C62385"/>
    <w:rsid w:val="00C625D1"/>
    <w:rsid w:val="00C6269E"/>
    <w:rsid w:val="00C62B56"/>
    <w:rsid w:val="00C635EF"/>
    <w:rsid w:val="00C63636"/>
    <w:rsid w:val="00C63C41"/>
    <w:rsid w:val="00C63D98"/>
    <w:rsid w:val="00C63DF3"/>
    <w:rsid w:val="00C646B1"/>
    <w:rsid w:val="00C647B3"/>
    <w:rsid w:val="00C648AF"/>
    <w:rsid w:val="00C648BA"/>
    <w:rsid w:val="00C64AAC"/>
    <w:rsid w:val="00C64B60"/>
    <w:rsid w:val="00C6556A"/>
    <w:rsid w:val="00C6557F"/>
    <w:rsid w:val="00C67908"/>
    <w:rsid w:val="00C679E8"/>
    <w:rsid w:val="00C67A55"/>
    <w:rsid w:val="00C703A1"/>
    <w:rsid w:val="00C707AC"/>
    <w:rsid w:val="00C70B86"/>
    <w:rsid w:val="00C712BD"/>
    <w:rsid w:val="00C7186D"/>
    <w:rsid w:val="00C72577"/>
    <w:rsid w:val="00C7274A"/>
    <w:rsid w:val="00C7277C"/>
    <w:rsid w:val="00C72D91"/>
    <w:rsid w:val="00C72F12"/>
    <w:rsid w:val="00C72FC8"/>
    <w:rsid w:val="00C72FCE"/>
    <w:rsid w:val="00C72FE7"/>
    <w:rsid w:val="00C73465"/>
    <w:rsid w:val="00C74268"/>
    <w:rsid w:val="00C743BE"/>
    <w:rsid w:val="00C746D5"/>
    <w:rsid w:val="00C74823"/>
    <w:rsid w:val="00C751E7"/>
    <w:rsid w:val="00C751F2"/>
    <w:rsid w:val="00C756E6"/>
    <w:rsid w:val="00C760F8"/>
    <w:rsid w:val="00C768D8"/>
    <w:rsid w:val="00C76AEA"/>
    <w:rsid w:val="00C77550"/>
    <w:rsid w:val="00C777A7"/>
    <w:rsid w:val="00C77BEE"/>
    <w:rsid w:val="00C80667"/>
    <w:rsid w:val="00C80BFC"/>
    <w:rsid w:val="00C81ACA"/>
    <w:rsid w:val="00C8202D"/>
    <w:rsid w:val="00C823BE"/>
    <w:rsid w:val="00C83394"/>
    <w:rsid w:val="00C83D8B"/>
    <w:rsid w:val="00C83E1B"/>
    <w:rsid w:val="00C84664"/>
    <w:rsid w:val="00C84966"/>
    <w:rsid w:val="00C849D8"/>
    <w:rsid w:val="00C8598A"/>
    <w:rsid w:val="00C86401"/>
    <w:rsid w:val="00C8645C"/>
    <w:rsid w:val="00C8766E"/>
    <w:rsid w:val="00C87D39"/>
    <w:rsid w:val="00C90080"/>
    <w:rsid w:val="00C902BE"/>
    <w:rsid w:val="00C90584"/>
    <w:rsid w:val="00C906AE"/>
    <w:rsid w:val="00C90910"/>
    <w:rsid w:val="00C90CE5"/>
    <w:rsid w:val="00C90E0C"/>
    <w:rsid w:val="00C91058"/>
    <w:rsid w:val="00C9193D"/>
    <w:rsid w:val="00C9197C"/>
    <w:rsid w:val="00C91D7D"/>
    <w:rsid w:val="00C91DD9"/>
    <w:rsid w:val="00C91FDD"/>
    <w:rsid w:val="00C9215C"/>
    <w:rsid w:val="00C923A1"/>
    <w:rsid w:val="00C9247B"/>
    <w:rsid w:val="00C927E4"/>
    <w:rsid w:val="00C932C8"/>
    <w:rsid w:val="00C935C1"/>
    <w:rsid w:val="00C94483"/>
    <w:rsid w:val="00C9477C"/>
    <w:rsid w:val="00C947D2"/>
    <w:rsid w:val="00C94C93"/>
    <w:rsid w:val="00C9569E"/>
    <w:rsid w:val="00C95B4E"/>
    <w:rsid w:val="00C96054"/>
    <w:rsid w:val="00C960A1"/>
    <w:rsid w:val="00C960D3"/>
    <w:rsid w:val="00C963A0"/>
    <w:rsid w:val="00C969A4"/>
    <w:rsid w:val="00C96E41"/>
    <w:rsid w:val="00C96F21"/>
    <w:rsid w:val="00C971D1"/>
    <w:rsid w:val="00C9728D"/>
    <w:rsid w:val="00C9757C"/>
    <w:rsid w:val="00C97797"/>
    <w:rsid w:val="00C97858"/>
    <w:rsid w:val="00C979A8"/>
    <w:rsid w:val="00C97BCD"/>
    <w:rsid w:val="00C97FA0"/>
    <w:rsid w:val="00CA0483"/>
    <w:rsid w:val="00CA0C47"/>
    <w:rsid w:val="00CA0F8E"/>
    <w:rsid w:val="00CA0FA7"/>
    <w:rsid w:val="00CA17A0"/>
    <w:rsid w:val="00CA1D6D"/>
    <w:rsid w:val="00CA1E53"/>
    <w:rsid w:val="00CA1F90"/>
    <w:rsid w:val="00CA2DFF"/>
    <w:rsid w:val="00CA336B"/>
    <w:rsid w:val="00CA3FDC"/>
    <w:rsid w:val="00CA4206"/>
    <w:rsid w:val="00CA4E70"/>
    <w:rsid w:val="00CA50AB"/>
    <w:rsid w:val="00CA56E4"/>
    <w:rsid w:val="00CA62E8"/>
    <w:rsid w:val="00CA62F6"/>
    <w:rsid w:val="00CA688C"/>
    <w:rsid w:val="00CA6B77"/>
    <w:rsid w:val="00CA6E44"/>
    <w:rsid w:val="00CA7376"/>
    <w:rsid w:val="00CB0053"/>
    <w:rsid w:val="00CB0840"/>
    <w:rsid w:val="00CB09AB"/>
    <w:rsid w:val="00CB0BC0"/>
    <w:rsid w:val="00CB10E3"/>
    <w:rsid w:val="00CB120F"/>
    <w:rsid w:val="00CB123E"/>
    <w:rsid w:val="00CB14BD"/>
    <w:rsid w:val="00CB16B4"/>
    <w:rsid w:val="00CB1CA6"/>
    <w:rsid w:val="00CB1F17"/>
    <w:rsid w:val="00CB24BC"/>
    <w:rsid w:val="00CB260B"/>
    <w:rsid w:val="00CB26C3"/>
    <w:rsid w:val="00CB3689"/>
    <w:rsid w:val="00CB3778"/>
    <w:rsid w:val="00CB397B"/>
    <w:rsid w:val="00CB3F94"/>
    <w:rsid w:val="00CB56BD"/>
    <w:rsid w:val="00CB64B8"/>
    <w:rsid w:val="00CB66DC"/>
    <w:rsid w:val="00CB6907"/>
    <w:rsid w:val="00CB69F3"/>
    <w:rsid w:val="00CB6A51"/>
    <w:rsid w:val="00CB7099"/>
    <w:rsid w:val="00CB728A"/>
    <w:rsid w:val="00CB74B5"/>
    <w:rsid w:val="00CB76DD"/>
    <w:rsid w:val="00CB793A"/>
    <w:rsid w:val="00CB7FBF"/>
    <w:rsid w:val="00CC0BD7"/>
    <w:rsid w:val="00CC0E0B"/>
    <w:rsid w:val="00CC1122"/>
    <w:rsid w:val="00CC1515"/>
    <w:rsid w:val="00CC1A15"/>
    <w:rsid w:val="00CC1B30"/>
    <w:rsid w:val="00CC1D7E"/>
    <w:rsid w:val="00CC21AC"/>
    <w:rsid w:val="00CC26D0"/>
    <w:rsid w:val="00CC35D4"/>
    <w:rsid w:val="00CC43B5"/>
    <w:rsid w:val="00CC483C"/>
    <w:rsid w:val="00CC5078"/>
    <w:rsid w:val="00CC51B4"/>
    <w:rsid w:val="00CC5261"/>
    <w:rsid w:val="00CC604E"/>
    <w:rsid w:val="00CC63A3"/>
    <w:rsid w:val="00CC6B73"/>
    <w:rsid w:val="00CC6C2F"/>
    <w:rsid w:val="00CC6EDD"/>
    <w:rsid w:val="00CC750F"/>
    <w:rsid w:val="00CC76AF"/>
    <w:rsid w:val="00CC7EC7"/>
    <w:rsid w:val="00CD0A0D"/>
    <w:rsid w:val="00CD0B21"/>
    <w:rsid w:val="00CD0BF0"/>
    <w:rsid w:val="00CD100D"/>
    <w:rsid w:val="00CD12C1"/>
    <w:rsid w:val="00CD20EC"/>
    <w:rsid w:val="00CD21E1"/>
    <w:rsid w:val="00CD27E7"/>
    <w:rsid w:val="00CD2EDA"/>
    <w:rsid w:val="00CD3268"/>
    <w:rsid w:val="00CD32B8"/>
    <w:rsid w:val="00CD3621"/>
    <w:rsid w:val="00CD3719"/>
    <w:rsid w:val="00CD3F1B"/>
    <w:rsid w:val="00CD412A"/>
    <w:rsid w:val="00CD4188"/>
    <w:rsid w:val="00CD44B3"/>
    <w:rsid w:val="00CD4916"/>
    <w:rsid w:val="00CD4A2A"/>
    <w:rsid w:val="00CD4DE8"/>
    <w:rsid w:val="00CD4E09"/>
    <w:rsid w:val="00CD4E5B"/>
    <w:rsid w:val="00CD50A9"/>
    <w:rsid w:val="00CD59F8"/>
    <w:rsid w:val="00CD5D1B"/>
    <w:rsid w:val="00CD5E2E"/>
    <w:rsid w:val="00CD5ECF"/>
    <w:rsid w:val="00CD5EE0"/>
    <w:rsid w:val="00CD641E"/>
    <w:rsid w:val="00CD65D2"/>
    <w:rsid w:val="00CD660D"/>
    <w:rsid w:val="00CD6BED"/>
    <w:rsid w:val="00CD704D"/>
    <w:rsid w:val="00CD7139"/>
    <w:rsid w:val="00CD75CB"/>
    <w:rsid w:val="00CD7951"/>
    <w:rsid w:val="00CD7CD3"/>
    <w:rsid w:val="00CE018C"/>
    <w:rsid w:val="00CE0351"/>
    <w:rsid w:val="00CE0E41"/>
    <w:rsid w:val="00CE0F07"/>
    <w:rsid w:val="00CE0F1D"/>
    <w:rsid w:val="00CE10AB"/>
    <w:rsid w:val="00CE14E1"/>
    <w:rsid w:val="00CE1747"/>
    <w:rsid w:val="00CE18FD"/>
    <w:rsid w:val="00CE19EA"/>
    <w:rsid w:val="00CE20F6"/>
    <w:rsid w:val="00CE23BD"/>
    <w:rsid w:val="00CE284E"/>
    <w:rsid w:val="00CE28D8"/>
    <w:rsid w:val="00CE2B60"/>
    <w:rsid w:val="00CE2BB1"/>
    <w:rsid w:val="00CE2CCC"/>
    <w:rsid w:val="00CE2DA6"/>
    <w:rsid w:val="00CE2EC6"/>
    <w:rsid w:val="00CE3776"/>
    <w:rsid w:val="00CE38D2"/>
    <w:rsid w:val="00CE3CCF"/>
    <w:rsid w:val="00CE4A18"/>
    <w:rsid w:val="00CE4A88"/>
    <w:rsid w:val="00CE4BF7"/>
    <w:rsid w:val="00CE4C57"/>
    <w:rsid w:val="00CE4E86"/>
    <w:rsid w:val="00CE4FAF"/>
    <w:rsid w:val="00CE56C2"/>
    <w:rsid w:val="00CE5824"/>
    <w:rsid w:val="00CE588C"/>
    <w:rsid w:val="00CE5E71"/>
    <w:rsid w:val="00CE5FE7"/>
    <w:rsid w:val="00CE60D7"/>
    <w:rsid w:val="00CE63DD"/>
    <w:rsid w:val="00CE6C3D"/>
    <w:rsid w:val="00CE703F"/>
    <w:rsid w:val="00CE7672"/>
    <w:rsid w:val="00CE7817"/>
    <w:rsid w:val="00CE7B70"/>
    <w:rsid w:val="00CF0320"/>
    <w:rsid w:val="00CF0840"/>
    <w:rsid w:val="00CF0A70"/>
    <w:rsid w:val="00CF0F86"/>
    <w:rsid w:val="00CF0FBF"/>
    <w:rsid w:val="00CF10FC"/>
    <w:rsid w:val="00CF183A"/>
    <w:rsid w:val="00CF1C75"/>
    <w:rsid w:val="00CF2176"/>
    <w:rsid w:val="00CF236C"/>
    <w:rsid w:val="00CF236F"/>
    <w:rsid w:val="00CF2780"/>
    <w:rsid w:val="00CF2D17"/>
    <w:rsid w:val="00CF2E79"/>
    <w:rsid w:val="00CF3284"/>
    <w:rsid w:val="00CF3438"/>
    <w:rsid w:val="00CF37CC"/>
    <w:rsid w:val="00CF3AAF"/>
    <w:rsid w:val="00CF42E7"/>
    <w:rsid w:val="00CF47BD"/>
    <w:rsid w:val="00CF49B4"/>
    <w:rsid w:val="00CF4B37"/>
    <w:rsid w:val="00CF5A4C"/>
    <w:rsid w:val="00CF5DA0"/>
    <w:rsid w:val="00CF60BB"/>
    <w:rsid w:val="00CF62C8"/>
    <w:rsid w:val="00CF6893"/>
    <w:rsid w:val="00CF6B1C"/>
    <w:rsid w:val="00CF6C88"/>
    <w:rsid w:val="00CF74EE"/>
    <w:rsid w:val="00CF77F6"/>
    <w:rsid w:val="00CF785C"/>
    <w:rsid w:val="00CF7BFE"/>
    <w:rsid w:val="00D000B0"/>
    <w:rsid w:val="00D005F6"/>
    <w:rsid w:val="00D00B23"/>
    <w:rsid w:val="00D0129E"/>
    <w:rsid w:val="00D014AD"/>
    <w:rsid w:val="00D015F3"/>
    <w:rsid w:val="00D01D1E"/>
    <w:rsid w:val="00D02155"/>
    <w:rsid w:val="00D021F2"/>
    <w:rsid w:val="00D023A2"/>
    <w:rsid w:val="00D02876"/>
    <w:rsid w:val="00D02C0E"/>
    <w:rsid w:val="00D02F97"/>
    <w:rsid w:val="00D03C28"/>
    <w:rsid w:val="00D03DE3"/>
    <w:rsid w:val="00D03F46"/>
    <w:rsid w:val="00D0429C"/>
    <w:rsid w:val="00D045B6"/>
    <w:rsid w:val="00D046B5"/>
    <w:rsid w:val="00D04973"/>
    <w:rsid w:val="00D05081"/>
    <w:rsid w:val="00D05918"/>
    <w:rsid w:val="00D05ED6"/>
    <w:rsid w:val="00D06334"/>
    <w:rsid w:val="00D065C8"/>
    <w:rsid w:val="00D06964"/>
    <w:rsid w:val="00D06975"/>
    <w:rsid w:val="00D0797A"/>
    <w:rsid w:val="00D07DCF"/>
    <w:rsid w:val="00D07E93"/>
    <w:rsid w:val="00D1029F"/>
    <w:rsid w:val="00D10957"/>
    <w:rsid w:val="00D10BC3"/>
    <w:rsid w:val="00D10C1D"/>
    <w:rsid w:val="00D10D7D"/>
    <w:rsid w:val="00D11602"/>
    <w:rsid w:val="00D117A9"/>
    <w:rsid w:val="00D11A70"/>
    <w:rsid w:val="00D11A86"/>
    <w:rsid w:val="00D11F78"/>
    <w:rsid w:val="00D122B2"/>
    <w:rsid w:val="00D12359"/>
    <w:rsid w:val="00D127A4"/>
    <w:rsid w:val="00D12879"/>
    <w:rsid w:val="00D12CA8"/>
    <w:rsid w:val="00D13033"/>
    <w:rsid w:val="00D130F1"/>
    <w:rsid w:val="00D13626"/>
    <w:rsid w:val="00D141F5"/>
    <w:rsid w:val="00D1431A"/>
    <w:rsid w:val="00D147A6"/>
    <w:rsid w:val="00D14AC4"/>
    <w:rsid w:val="00D153D2"/>
    <w:rsid w:val="00D15697"/>
    <w:rsid w:val="00D1574F"/>
    <w:rsid w:val="00D158A8"/>
    <w:rsid w:val="00D15BC9"/>
    <w:rsid w:val="00D15C98"/>
    <w:rsid w:val="00D15CC8"/>
    <w:rsid w:val="00D15F25"/>
    <w:rsid w:val="00D16429"/>
    <w:rsid w:val="00D16898"/>
    <w:rsid w:val="00D17028"/>
    <w:rsid w:val="00D1734C"/>
    <w:rsid w:val="00D17837"/>
    <w:rsid w:val="00D209DB"/>
    <w:rsid w:val="00D212B2"/>
    <w:rsid w:val="00D21562"/>
    <w:rsid w:val="00D215D2"/>
    <w:rsid w:val="00D21CD5"/>
    <w:rsid w:val="00D223F6"/>
    <w:rsid w:val="00D2249B"/>
    <w:rsid w:val="00D22A2F"/>
    <w:rsid w:val="00D22AAF"/>
    <w:rsid w:val="00D22D23"/>
    <w:rsid w:val="00D230E6"/>
    <w:rsid w:val="00D237B9"/>
    <w:rsid w:val="00D237D0"/>
    <w:rsid w:val="00D23BF0"/>
    <w:rsid w:val="00D23CA9"/>
    <w:rsid w:val="00D240D2"/>
    <w:rsid w:val="00D2426C"/>
    <w:rsid w:val="00D24398"/>
    <w:rsid w:val="00D24836"/>
    <w:rsid w:val="00D24840"/>
    <w:rsid w:val="00D24B7F"/>
    <w:rsid w:val="00D24BB8"/>
    <w:rsid w:val="00D25156"/>
    <w:rsid w:val="00D25297"/>
    <w:rsid w:val="00D25927"/>
    <w:rsid w:val="00D25E54"/>
    <w:rsid w:val="00D2644C"/>
    <w:rsid w:val="00D271A8"/>
    <w:rsid w:val="00D27A4E"/>
    <w:rsid w:val="00D27C49"/>
    <w:rsid w:val="00D27DC5"/>
    <w:rsid w:val="00D302F8"/>
    <w:rsid w:val="00D30470"/>
    <w:rsid w:val="00D30810"/>
    <w:rsid w:val="00D30ADC"/>
    <w:rsid w:val="00D30B10"/>
    <w:rsid w:val="00D30CD7"/>
    <w:rsid w:val="00D31110"/>
    <w:rsid w:val="00D3119F"/>
    <w:rsid w:val="00D317F6"/>
    <w:rsid w:val="00D31A6D"/>
    <w:rsid w:val="00D322C4"/>
    <w:rsid w:val="00D32ED7"/>
    <w:rsid w:val="00D33343"/>
    <w:rsid w:val="00D33357"/>
    <w:rsid w:val="00D33A36"/>
    <w:rsid w:val="00D33A4C"/>
    <w:rsid w:val="00D33BA9"/>
    <w:rsid w:val="00D33DB1"/>
    <w:rsid w:val="00D33DB2"/>
    <w:rsid w:val="00D34430"/>
    <w:rsid w:val="00D346CA"/>
    <w:rsid w:val="00D346DC"/>
    <w:rsid w:val="00D34CA8"/>
    <w:rsid w:val="00D35006"/>
    <w:rsid w:val="00D351F6"/>
    <w:rsid w:val="00D35479"/>
    <w:rsid w:val="00D356B3"/>
    <w:rsid w:val="00D35CFF"/>
    <w:rsid w:val="00D3611B"/>
    <w:rsid w:val="00D365C3"/>
    <w:rsid w:val="00D36686"/>
    <w:rsid w:val="00D37525"/>
    <w:rsid w:val="00D4027A"/>
    <w:rsid w:val="00D4034E"/>
    <w:rsid w:val="00D405C3"/>
    <w:rsid w:val="00D40738"/>
    <w:rsid w:val="00D409D0"/>
    <w:rsid w:val="00D410BE"/>
    <w:rsid w:val="00D41BD5"/>
    <w:rsid w:val="00D41D5F"/>
    <w:rsid w:val="00D42092"/>
    <w:rsid w:val="00D42107"/>
    <w:rsid w:val="00D42915"/>
    <w:rsid w:val="00D42BC4"/>
    <w:rsid w:val="00D42E35"/>
    <w:rsid w:val="00D43200"/>
    <w:rsid w:val="00D4350A"/>
    <w:rsid w:val="00D4377E"/>
    <w:rsid w:val="00D4409B"/>
    <w:rsid w:val="00D44678"/>
    <w:rsid w:val="00D44861"/>
    <w:rsid w:val="00D449C9"/>
    <w:rsid w:val="00D44E02"/>
    <w:rsid w:val="00D44E53"/>
    <w:rsid w:val="00D455B8"/>
    <w:rsid w:val="00D45F66"/>
    <w:rsid w:val="00D461B2"/>
    <w:rsid w:val="00D46BDB"/>
    <w:rsid w:val="00D46E6A"/>
    <w:rsid w:val="00D46F05"/>
    <w:rsid w:val="00D46F9F"/>
    <w:rsid w:val="00D4762B"/>
    <w:rsid w:val="00D47914"/>
    <w:rsid w:val="00D5004C"/>
    <w:rsid w:val="00D5017C"/>
    <w:rsid w:val="00D50A24"/>
    <w:rsid w:val="00D50F41"/>
    <w:rsid w:val="00D51348"/>
    <w:rsid w:val="00D516AB"/>
    <w:rsid w:val="00D51812"/>
    <w:rsid w:val="00D51A54"/>
    <w:rsid w:val="00D52600"/>
    <w:rsid w:val="00D52B81"/>
    <w:rsid w:val="00D53707"/>
    <w:rsid w:val="00D53C35"/>
    <w:rsid w:val="00D53D02"/>
    <w:rsid w:val="00D54286"/>
    <w:rsid w:val="00D54724"/>
    <w:rsid w:val="00D54F5A"/>
    <w:rsid w:val="00D55A9E"/>
    <w:rsid w:val="00D55ABB"/>
    <w:rsid w:val="00D55B81"/>
    <w:rsid w:val="00D55EC9"/>
    <w:rsid w:val="00D56710"/>
    <w:rsid w:val="00D57609"/>
    <w:rsid w:val="00D57852"/>
    <w:rsid w:val="00D57B06"/>
    <w:rsid w:val="00D57E79"/>
    <w:rsid w:val="00D607A5"/>
    <w:rsid w:val="00D609FB"/>
    <w:rsid w:val="00D61175"/>
    <w:rsid w:val="00D6146C"/>
    <w:rsid w:val="00D6155B"/>
    <w:rsid w:val="00D6196B"/>
    <w:rsid w:val="00D61A8F"/>
    <w:rsid w:val="00D61E2A"/>
    <w:rsid w:val="00D61EB0"/>
    <w:rsid w:val="00D6297A"/>
    <w:rsid w:val="00D62A68"/>
    <w:rsid w:val="00D62E45"/>
    <w:rsid w:val="00D62EA5"/>
    <w:rsid w:val="00D630CE"/>
    <w:rsid w:val="00D638C3"/>
    <w:rsid w:val="00D63B43"/>
    <w:rsid w:val="00D63CC7"/>
    <w:rsid w:val="00D63E67"/>
    <w:rsid w:val="00D6448B"/>
    <w:rsid w:val="00D64988"/>
    <w:rsid w:val="00D64DDA"/>
    <w:rsid w:val="00D656F6"/>
    <w:rsid w:val="00D65765"/>
    <w:rsid w:val="00D65777"/>
    <w:rsid w:val="00D6618A"/>
    <w:rsid w:val="00D6620D"/>
    <w:rsid w:val="00D66344"/>
    <w:rsid w:val="00D6636A"/>
    <w:rsid w:val="00D66483"/>
    <w:rsid w:val="00D66C1D"/>
    <w:rsid w:val="00D673C8"/>
    <w:rsid w:val="00D7054A"/>
    <w:rsid w:val="00D70631"/>
    <w:rsid w:val="00D7073E"/>
    <w:rsid w:val="00D70930"/>
    <w:rsid w:val="00D70B69"/>
    <w:rsid w:val="00D70C6D"/>
    <w:rsid w:val="00D70EB7"/>
    <w:rsid w:val="00D70FFD"/>
    <w:rsid w:val="00D710E9"/>
    <w:rsid w:val="00D713A6"/>
    <w:rsid w:val="00D72296"/>
    <w:rsid w:val="00D72366"/>
    <w:rsid w:val="00D7267D"/>
    <w:rsid w:val="00D72DA8"/>
    <w:rsid w:val="00D730CD"/>
    <w:rsid w:val="00D73183"/>
    <w:rsid w:val="00D73598"/>
    <w:rsid w:val="00D73EA6"/>
    <w:rsid w:val="00D74243"/>
    <w:rsid w:val="00D74BE3"/>
    <w:rsid w:val="00D74D3F"/>
    <w:rsid w:val="00D751D4"/>
    <w:rsid w:val="00D754DD"/>
    <w:rsid w:val="00D755FF"/>
    <w:rsid w:val="00D757EF"/>
    <w:rsid w:val="00D75CE9"/>
    <w:rsid w:val="00D762FE"/>
    <w:rsid w:val="00D766F8"/>
    <w:rsid w:val="00D80188"/>
    <w:rsid w:val="00D80256"/>
    <w:rsid w:val="00D80585"/>
    <w:rsid w:val="00D8150F"/>
    <w:rsid w:val="00D815A7"/>
    <w:rsid w:val="00D819D2"/>
    <w:rsid w:val="00D8213D"/>
    <w:rsid w:val="00D825C8"/>
    <w:rsid w:val="00D825E5"/>
    <w:rsid w:val="00D8295F"/>
    <w:rsid w:val="00D82BC1"/>
    <w:rsid w:val="00D82EE1"/>
    <w:rsid w:val="00D83723"/>
    <w:rsid w:val="00D838A5"/>
    <w:rsid w:val="00D83DB3"/>
    <w:rsid w:val="00D83E8F"/>
    <w:rsid w:val="00D8436C"/>
    <w:rsid w:val="00D844C6"/>
    <w:rsid w:val="00D84841"/>
    <w:rsid w:val="00D85CC3"/>
    <w:rsid w:val="00D8613E"/>
    <w:rsid w:val="00D8657B"/>
    <w:rsid w:val="00D8773D"/>
    <w:rsid w:val="00D9171B"/>
    <w:rsid w:val="00D91896"/>
    <w:rsid w:val="00D919F7"/>
    <w:rsid w:val="00D91A80"/>
    <w:rsid w:val="00D91CCC"/>
    <w:rsid w:val="00D91F2E"/>
    <w:rsid w:val="00D9209D"/>
    <w:rsid w:val="00D92151"/>
    <w:rsid w:val="00D929B4"/>
    <w:rsid w:val="00D92C79"/>
    <w:rsid w:val="00D92EB7"/>
    <w:rsid w:val="00D92F86"/>
    <w:rsid w:val="00D930B4"/>
    <w:rsid w:val="00D933DF"/>
    <w:rsid w:val="00D93F7F"/>
    <w:rsid w:val="00D94239"/>
    <w:rsid w:val="00D94605"/>
    <w:rsid w:val="00D946E1"/>
    <w:rsid w:val="00D9471A"/>
    <w:rsid w:val="00D94F59"/>
    <w:rsid w:val="00D95193"/>
    <w:rsid w:val="00D957F1"/>
    <w:rsid w:val="00D95B55"/>
    <w:rsid w:val="00D95C19"/>
    <w:rsid w:val="00D96019"/>
    <w:rsid w:val="00D96128"/>
    <w:rsid w:val="00D9617E"/>
    <w:rsid w:val="00D96737"/>
    <w:rsid w:val="00D968FC"/>
    <w:rsid w:val="00DA072C"/>
    <w:rsid w:val="00DA07CE"/>
    <w:rsid w:val="00DA0A9A"/>
    <w:rsid w:val="00DA0DAC"/>
    <w:rsid w:val="00DA0EF7"/>
    <w:rsid w:val="00DA0FB4"/>
    <w:rsid w:val="00DA1534"/>
    <w:rsid w:val="00DA1AB6"/>
    <w:rsid w:val="00DA1D65"/>
    <w:rsid w:val="00DA1DFF"/>
    <w:rsid w:val="00DA2A07"/>
    <w:rsid w:val="00DA2D3D"/>
    <w:rsid w:val="00DA2E77"/>
    <w:rsid w:val="00DA35A4"/>
    <w:rsid w:val="00DA3D78"/>
    <w:rsid w:val="00DA50DF"/>
    <w:rsid w:val="00DA530A"/>
    <w:rsid w:val="00DA5973"/>
    <w:rsid w:val="00DA5EBF"/>
    <w:rsid w:val="00DA5F21"/>
    <w:rsid w:val="00DA5F3D"/>
    <w:rsid w:val="00DA6A0F"/>
    <w:rsid w:val="00DA6F86"/>
    <w:rsid w:val="00DA75B4"/>
    <w:rsid w:val="00DA7913"/>
    <w:rsid w:val="00DA7AD3"/>
    <w:rsid w:val="00DA7F3E"/>
    <w:rsid w:val="00DB062C"/>
    <w:rsid w:val="00DB0C6B"/>
    <w:rsid w:val="00DB172B"/>
    <w:rsid w:val="00DB1B67"/>
    <w:rsid w:val="00DB284E"/>
    <w:rsid w:val="00DB2B58"/>
    <w:rsid w:val="00DB3633"/>
    <w:rsid w:val="00DB42F9"/>
    <w:rsid w:val="00DB43AF"/>
    <w:rsid w:val="00DB46E4"/>
    <w:rsid w:val="00DB4902"/>
    <w:rsid w:val="00DB4EF9"/>
    <w:rsid w:val="00DB4F7E"/>
    <w:rsid w:val="00DB549B"/>
    <w:rsid w:val="00DB5DF3"/>
    <w:rsid w:val="00DB5F8D"/>
    <w:rsid w:val="00DB695D"/>
    <w:rsid w:val="00DB75A9"/>
    <w:rsid w:val="00DB77AE"/>
    <w:rsid w:val="00DB7A10"/>
    <w:rsid w:val="00DB7A9C"/>
    <w:rsid w:val="00DB7CA0"/>
    <w:rsid w:val="00DB7CA9"/>
    <w:rsid w:val="00DC00B8"/>
    <w:rsid w:val="00DC1B31"/>
    <w:rsid w:val="00DC2469"/>
    <w:rsid w:val="00DC250D"/>
    <w:rsid w:val="00DC252C"/>
    <w:rsid w:val="00DC27E5"/>
    <w:rsid w:val="00DC3248"/>
    <w:rsid w:val="00DC3979"/>
    <w:rsid w:val="00DC3B76"/>
    <w:rsid w:val="00DC3BC1"/>
    <w:rsid w:val="00DC4039"/>
    <w:rsid w:val="00DC4676"/>
    <w:rsid w:val="00DC487B"/>
    <w:rsid w:val="00DC4AF9"/>
    <w:rsid w:val="00DC4C07"/>
    <w:rsid w:val="00DC4E3A"/>
    <w:rsid w:val="00DC5708"/>
    <w:rsid w:val="00DC5B06"/>
    <w:rsid w:val="00DC62FD"/>
    <w:rsid w:val="00DC68EE"/>
    <w:rsid w:val="00DC6971"/>
    <w:rsid w:val="00DC6EE0"/>
    <w:rsid w:val="00DD0716"/>
    <w:rsid w:val="00DD096F"/>
    <w:rsid w:val="00DD1683"/>
    <w:rsid w:val="00DD187D"/>
    <w:rsid w:val="00DD1C4B"/>
    <w:rsid w:val="00DD203A"/>
    <w:rsid w:val="00DD23D3"/>
    <w:rsid w:val="00DD332E"/>
    <w:rsid w:val="00DD361C"/>
    <w:rsid w:val="00DD3A5F"/>
    <w:rsid w:val="00DD413B"/>
    <w:rsid w:val="00DD4909"/>
    <w:rsid w:val="00DD4911"/>
    <w:rsid w:val="00DD4B4F"/>
    <w:rsid w:val="00DD5046"/>
    <w:rsid w:val="00DD54EC"/>
    <w:rsid w:val="00DD55CC"/>
    <w:rsid w:val="00DD57C0"/>
    <w:rsid w:val="00DD5883"/>
    <w:rsid w:val="00DD5AD0"/>
    <w:rsid w:val="00DD6E76"/>
    <w:rsid w:val="00DD6F74"/>
    <w:rsid w:val="00DD739D"/>
    <w:rsid w:val="00DE076F"/>
    <w:rsid w:val="00DE08CF"/>
    <w:rsid w:val="00DE0FF3"/>
    <w:rsid w:val="00DE134F"/>
    <w:rsid w:val="00DE159D"/>
    <w:rsid w:val="00DE15F1"/>
    <w:rsid w:val="00DE18C7"/>
    <w:rsid w:val="00DE1A5A"/>
    <w:rsid w:val="00DE1C48"/>
    <w:rsid w:val="00DE2985"/>
    <w:rsid w:val="00DE2AC3"/>
    <w:rsid w:val="00DE2C3D"/>
    <w:rsid w:val="00DE2DBC"/>
    <w:rsid w:val="00DE2FDB"/>
    <w:rsid w:val="00DE31BA"/>
    <w:rsid w:val="00DE31E1"/>
    <w:rsid w:val="00DE3BD5"/>
    <w:rsid w:val="00DE3CFB"/>
    <w:rsid w:val="00DE4558"/>
    <w:rsid w:val="00DE4653"/>
    <w:rsid w:val="00DE47C1"/>
    <w:rsid w:val="00DE4947"/>
    <w:rsid w:val="00DE4FD0"/>
    <w:rsid w:val="00DE546E"/>
    <w:rsid w:val="00DE55B9"/>
    <w:rsid w:val="00DE55CF"/>
    <w:rsid w:val="00DE55F7"/>
    <w:rsid w:val="00DE568A"/>
    <w:rsid w:val="00DE5799"/>
    <w:rsid w:val="00DE58DE"/>
    <w:rsid w:val="00DE5D56"/>
    <w:rsid w:val="00DE5F82"/>
    <w:rsid w:val="00DE67A4"/>
    <w:rsid w:val="00DE67B2"/>
    <w:rsid w:val="00DE681A"/>
    <w:rsid w:val="00DE7116"/>
    <w:rsid w:val="00DE74AE"/>
    <w:rsid w:val="00DE7762"/>
    <w:rsid w:val="00DF00F9"/>
    <w:rsid w:val="00DF056E"/>
    <w:rsid w:val="00DF077C"/>
    <w:rsid w:val="00DF0C14"/>
    <w:rsid w:val="00DF0DB7"/>
    <w:rsid w:val="00DF15A9"/>
    <w:rsid w:val="00DF1919"/>
    <w:rsid w:val="00DF1B33"/>
    <w:rsid w:val="00DF213A"/>
    <w:rsid w:val="00DF2398"/>
    <w:rsid w:val="00DF255D"/>
    <w:rsid w:val="00DF2612"/>
    <w:rsid w:val="00DF2A9B"/>
    <w:rsid w:val="00DF332A"/>
    <w:rsid w:val="00DF4324"/>
    <w:rsid w:val="00DF48A5"/>
    <w:rsid w:val="00DF4C41"/>
    <w:rsid w:val="00DF53ED"/>
    <w:rsid w:val="00DF544F"/>
    <w:rsid w:val="00DF5908"/>
    <w:rsid w:val="00DF5FC0"/>
    <w:rsid w:val="00DF602F"/>
    <w:rsid w:val="00DF6057"/>
    <w:rsid w:val="00DF6D61"/>
    <w:rsid w:val="00DF6DDB"/>
    <w:rsid w:val="00DF73A9"/>
    <w:rsid w:val="00DF73FE"/>
    <w:rsid w:val="00E00173"/>
    <w:rsid w:val="00E00522"/>
    <w:rsid w:val="00E00A26"/>
    <w:rsid w:val="00E010EA"/>
    <w:rsid w:val="00E013EB"/>
    <w:rsid w:val="00E015B2"/>
    <w:rsid w:val="00E01C97"/>
    <w:rsid w:val="00E01EAC"/>
    <w:rsid w:val="00E01F59"/>
    <w:rsid w:val="00E020DB"/>
    <w:rsid w:val="00E021F6"/>
    <w:rsid w:val="00E029CD"/>
    <w:rsid w:val="00E02D4F"/>
    <w:rsid w:val="00E03310"/>
    <w:rsid w:val="00E0371A"/>
    <w:rsid w:val="00E0390E"/>
    <w:rsid w:val="00E039DB"/>
    <w:rsid w:val="00E03BC4"/>
    <w:rsid w:val="00E044ED"/>
    <w:rsid w:val="00E04762"/>
    <w:rsid w:val="00E049F2"/>
    <w:rsid w:val="00E04A12"/>
    <w:rsid w:val="00E04BBB"/>
    <w:rsid w:val="00E0501B"/>
    <w:rsid w:val="00E05FED"/>
    <w:rsid w:val="00E060A4"/>
    <w:rsid w:val="00E0634F"/>
    <w:rsid w:val="00E066F9"/>
    <w:rsid w:val="00E067D1"/>
    <w:rsid w:val="00E06AC3"/>
    <w:rsid w:val="00E06B02"/>
    <w:rsid w:val="00E06FC5"/>
    <w:rsid w:val="00E070F3"/>
    <w:rsid w:val="00E0746C"/>
    <w:rsid w:val="00E075C1"/>
    <w:rsid w:val="00E07638"/>
    <w:rsid w:val="00E1007E"/>
    <w:rsid w:val="00E10424"/>
    <w:rsid w:val="00E1062D"/>
    <w:rsid w:val="00E10943"/>
    <w:rsid w:val="00E10AD1"/>
    <w:rsid w:val="00E10EB8"/>
    <w:rsid w:val="00E11583"/>
    <w:rsid w:val="00E11782"/>
    <w:rsid w:val="00E119C9"/>
    <w:rsid w:val="00E11A8A"/>
    <w:rsid w:val="00E12958"/>
    <w:rsid w:val="00E12F2D"/>
    <w:rsid w:val="00E137E3"/>
    <w:rsid w:val="00E13994"/>
    <w:rsid w:val="00E140E0"/>
    <w:rsid w:val="00E1471A"/>
    <w:rsid w:val="00E14803"/>
    <w:rsid w:val="00E14943"/>
    <w:rsid w:val="00E14957"/>
    <w:rsid w:val="00E14DC8"/>
    <w:rsid w:val="00E1559D"/>
    <w:rsid w:val="00E15C5D"/>
    <w:rsid w:val="00E15E50"/>
    <w:rsid w:val="00E16438"/>
    <w:rsid w:val="00E1649B"/>
    <w:rsid w:val="00E166E7"/>
    <w:rsid w:val="00E17297"/>
    <w:rsid w:val="00E1791B"/>
    <w:rsid w:val="00E17DB0"/>
    <w:rsid w:val="00E2040B"/>
    <w:rsid w:val="00E20543"/>
    <w:rsid w:val="00E206A8"/>
    <w:rsid w:val="00E20AD0"/>
    <w:rsid w:val="00E20FE2"/>
    <w:rsid w:val="00E21283"/>
    <w:rsid w:val="00E21896"/>
    <w:rsid w:val="00E219FE"/>
    <w:rsid w:val="00E21BA3"/>
    <w:rsid w:val="00E21FEE"/>
    <w:rsid w:val="00E22098"/>
    <w:rsid w:val="00E22AC4"/>
    <w:rsid w:val="00E23125"/>
    <w:rsid w:val="00E238E7"/>
    <w:rsid w:val="00E23C47"/>
    <w:rsid w:val="00E24279"/>
    <w:rsid w:val="00E245C8"/>
    <w:rsid w:val="00E2524B"/>
    <w:rsid w:val="00E26292"/>
    <w:rsid w:val="00E265EE"/>
    <w:rsid w:val="00E27C54"/>
    <w:rsid w:val="00E30146"/>
    <w:rsid w:val="00E3036D"/>
    <w:rsid w:val="00E3079A"/>
    <w:rsid w:val="00E31E33"/>
    <w:rsid w:val="00E326B6"/>
    <w:rsid w:val="00E32D74"/>
    <w:rsid w:val="00E331DC"/>
    <w:rsid w:val="00E331ED"/>
    <w:rsid w:val="00E3352F"/>
    <w:rsid w:val="00E33C79"/>
    <w:rsid w:val="00E33D8E"/>
    <w:rsid w:val="00E3415C"/>
    <w:rsid w:val="00E34275"/>
    <w:rsid w:val="00E3459B"/>
    <w:rsid w:val="00E34B39"/>
    <w:rsid w:val="00E34E48"/>
    <w:rsid w:val="00E353BE"/>
    <w:rsid w:val="00E357DB"/>
    <w:rsid w:val="00E359E0"/>
    <w:rsid w:val="00E35F54"/>
    <w:rsid w:val="00E35FE3"/>
    <w:rsid w:val="00E3646D"/>
    <w:rsid w:val="00E36DAA"/>
    <w:rsid w:val="00E37A6A"/>
    <w:rsid w:val="00E4000F"/>
    <w:rsid w:val="00E402BB"/>
    <w:rsid w:val="00E40366"/>
    <w:rsid w:val="00E4061C"/>
    <w:rsid w:val="00E41DBC"/>
    <w:rsid w:val="00E42CDF"/>
    <w:rsid w:val="00E42E9C"/>
    <w:rsid w:val="00E43958"/>
    <w:rsid w:val="00E43F80"/>
    <w:rsid w:val="00E44C4C"/>
    <w:rsid w:val="00E451C4"/>
    <w:rsid w:val="00E4576E"/>
    <w:rsid w:val="00E459BA"/>
    <w:rsid w:val="00E46307"/>
    <w:rsid w:val="00E468A5"/>
    <w:rsid w:val="00E47466"/>
    <w:rsid w:val="00E475D1"/>
    <w:rsid w:val="00E477B0"/>
    <w:rsid w:val="00E47C3F"/>
    <w:rsid w:val="00E5016F"/>
    <w:rsid w:val="00E503AE"/>
    <w:rsid w:val="00E5077B"/>
    <w:rsid w:val="00E507AF"/>
    <w:rsid w:val="00E50A68"/>
    <w:rsid w:val="00E50E45"/>
    <w:rsid w:val="00E50E46"/>
    <w:rsid w:val="00E50E7B"/>
    <w:rsid w:val="00E51064"/>
    <w:rsid w:val="00E511C8"/>
    <w:rsid w:val="00E5174C"/>
    <w:rsid w:val="00E524EC"/>
    <w:rsid w:val="00E52A8E"/>
    <w:rsid w:val="00E537CA"/>
    <w:rsid w:val="00E53B60"/>
    <w:rsid w:val="00E54225"/>
    <w:rsid w:val="00E543BF"/>
    <w:rsid w:val="00E549C3"/>
    <w:rsid w:val="00E54B58"/>
    <w:rsid w:val="00E54EDF"/>
    <w:rsid w:val="00E552D7"/>
    <w:rsid w:val="00E55665"/>
    <w:rsid w:val="00E55D30"/>
    <w:rsid w:val="00E568AD"/>
    <w:rsid w:val="00E569F1"/>
    <w:rsid w:val="00E56C1A"/>
    <w:rsid w:val="00E5707E"/>
    <w:rsid w:val="00E57083"/>
    <w:rsid w:val="00E57911"/>
    <w:rsid w:val="00E57A4C"/>
    <w:rsid w:val="00E57BDC"/>
    <w:rsid w:val="00E57FD5"/>
    <w:rsid w:val="00E60005"/>
    <w:rsid w:val="00E6000F"/>
    <w:rsid w:val="00E60013"/>
    <w:rsid w:val="00E603F4"/>
    <w:rsid w:val="00E605F1"/>
    <w:rsid w:val="00E60788"/>
    <w:rsid w:val="00E6087A"/>
    <w:rsid w:val="00E608CF"/>
    <w:rsid w:val="00E60B64"/>
    <w:rsid w:val="00E61B69"/>
    <w:rsid w:val="00E61B8E"/>
    <w:rsid w:val="00E62615"/>
    <w:rsid w:val="00E62AFD"/>
    <w:rsid w:val="00E62C20"/>
    <w:rsid w:val="00E634FC"/>
    <w:rsid w:val="00E63D52"/>
    <w:rsid w:val="00E64355"/>
    <w:rsid w:val="00E64463"/>
    <w:rsid w:val="00E65071"/>
    <w:rsid w:val="00E65087"/>
    <w:rsid w:val="00E6569F"/>
    <w:rsid w:val="00E658BF"/>
    <w:rsid w:val="00E65C33"/>
    <w:rsid w:val="00E65E9C"/>
    <w:rsid w:val="00E665F3"/>
    <w:rsid w:val="00E66AB8"/>
    <w:rsid w:val="00E66D2E"/>
    <w:rsid w:val="00E67247"/>
    <w:rsid w:val="00E67628"/>
    <w:rsid w:val="00E70307"/>
    <w:rsid w:val="00E70329"/>
    <w:rsid w:val="00E7045C"/>
    <w:rsid w:val="00E709AD"/>
    <w:rsid w:val="00E714F4"/>
    <w:rsid w:val="00E71D13"/>
    <w:rsid w:val="00E71F4D"/>
    <w:rsid w:val="00E72013"/>
    <w:rsid w:val="00E7218C"/>
    <w:rsid w:val="00E72F55"/>
    <w:rsid w:val="00E7331F"/>
    <w:rsid w:val="00E734E7"/>
    <w:rsid w:val="00E734F6"/>
    <w:rsid w:val="00E7351F"/>
    <w:rsid w:val="00E73718"/>
    <w:rsid w:val="00E7381A"/>
    <w:rsid w:val="00E7397B"/>
    <w:rsid w:val="00E73ABE"/>
    <w:rsid w:val="00E73FA8"/>
    <w:rsid w:val="00E74220"/>
    <w:rsid w:val="00E74451"/>
    <w:rsid w:val="00E74B66"/>
    <w:rsid w:val="00E75102"/>
    <w:rsid w:val="00E7537C"/>
    <w:rsid w:val="00E75410"/>
    <w:rsid w:val="00E758FA"/>
    <w:rsid w:val="00E75E00"/>
    <w:rsid w:val="00E7604A"/>
    <w:rsid w:val="00E761D3"/>
    <w:rsid w:val="00E76643"/>
    <w:rsid w:val="00E76F2F"/>
    <w:rsid w:val="00E7749B"/>
    <w:rsid w:val="00E77736"/>
    <w:rsid w:val="00E778D4"/>
    <w:rsid w:val="00E77FA7"/>
    <w:rsid w:val="00E80A4C"/>
    <w:rsid w:val="00E80F11"/>
    <w:rsid w:val="00E8178D"/>
    <w:rsid w:val="00E81A0C"/>
    <w:rsid w:val="00E81A87"/>
    <w:rsid w:val="00E81B69"/>
    <w:rsid w:val="00E8228C"/>
    <w:rsid w:val="00E8244D"/>
    <w:rsid w:val="00E82575"/>
    <w:rsid w:val="00E82FFD"/>
    <w:rsid w:val="00E83178"/>
    <w:rsid w:val="00E831E1"/>
    <w:rsid w:val="00E84421"/>
    <w:rsid w:val="00E846E9"/>
    <w:rsid w:val="00E849B7"/>
    <w:rsid w:val="00E84BCE"/>
    <w:rsid w:val="00E84C33"/>
    <w:rsid w:val="00E84FCB"/>
    <w:rsid w:val="00E8569D"/>
    <w:rsid w:val="00E85BCF"/>
    <w:rsid w:val="00E86112"/>
    <w:rsid w:val="00E86D9C"/>
    <w:rsid w:val="00E86E11"/>
    <w:rsid w:val="00E87A8C"/>
    <w:rsid w:val="00E87DFF"/>
    <w:rsid w:val="00E906E5"/>
    <w:rsid w:val="00E908C1"/>
    <w:rsid w:val="00E90927"/>
    <w:rsid w:val="00E90B8F"/>
    <w:rsid w:val="00E91072"/>
    <w:rsid w:val="00E91A30"/>
    <w:rsid w:val="00E91ABD"/>
    <w:rsid w:val="00E920DE"/>
    <w:rsid w:val="00E92AFA"/>
    <w:rsid w:val="00E92B50"/>
    <w:rsid w:val="00E92C57"/>
    <w:rsid w:val="00E930BB"/>
    <w:rsid w:val="00E93211"/>
    <w:rsid w:val="00E93CF2"/>
    <w:rsid w:val="00E943CA"/>
    <w:rsid w:val="00E94794"/>
    <w:rsid w:val="00E952B4"/>
    <w:rsid w:val="00E9551C"/>
    <w:rsid w:val="00E95806"/>
    <w:rsid w:val="00E96324"/>
    <w:rsid w:val="00E9650B"/>
    <w:rsid w:val="00E969EE"/>
    <w:rsid w:val="00EA0486"/>
    <w:rsid w:val="00EA06A2"/>
    <w:rsid w:val="00EA08E1"/>
    <w:rsid w:val="00EA0EA6"/>
    <w:rsid w:val="00EA10CA"/>
    <w:rsid w:val="00EA1418"/>
    <w:rsid w:val="00EA14EC"/>
    <w:rsid w:val="00EA155F"/>
    <w:rsid w:val="00EA1923"/>
    <w:rsid w:val="00EA1BE8"/>
    <w:rsid w:val="00EA20DF"/>
    <w:rsid w:val="00EA2DE6"/>
    <w:rsid w:val="00EA30D0"/>
    <w:rsid w:val="00EA322F"/>
    <w:rsid w:val="00EA38D6"/>
    <w:rsid w:val="00EA3A8D"/>
    <w:rsid w:val="00EA3C21"/>
    <w:rsid w:val="00EA3C6C"/>
    <w:rsid w:val="00EA4622"/>
    <w:rsid w:val="00EA483F"/>
    <w:rsid w:val="00EA4AEF"/>
    <w:rsid w:val="00EA4EA4"/>
    <w:rsid w:val="00EA5156"/>
    <w:rsid w:val="00EA5515"/>
    <w:rsid w:val="00EA5BCF"/>
    <w:rsid w:val="00EA649F"/>
    <w:rsid w:val="00EA6635"/>
    <w:rsid w:val="00EA670E"/>
    <w:rsid w:val="00EA6A33"/>
    <w:rsid w:val="00EA6B18"/>
    <w:rsid w:val="00EA6F78"/>
    <w:rsid w:val="00EA7524"/>
    <w:rsid w:val="00EA75DB"/>
    <w:rsid w:val="00EA767D"/>
    <w:rsid w:val="00EA7ECB"/>
    <w:rsid w:val="00EB00E1"/>
    <w:rsid w:val="00EB031E"/>
    <w:rsid w:val="00EB04CA"/>
    <w:rsid w:val="00EB1332"/>
    <w:rsid w:val="00EB147E"/>
    <w:rsid w:val="00EB1554"/>
    <w:rsid w:val="00EB1749"/>
    <w:rsid w:val="00EB18BE"/>
    <w:rsid w:val="00EB2F23"/>
    <w:rsid w:val="00EB3278"/>
    <w:rsid w:val="00EB3FC3"/>
    <w:rsid w:val="00EB3FC5"/>
    <w:rsid w:val="00EB4154"/>
    <w:rsid w:val="00EB42E9"/>
    <w:rsid w:val="00EB446A"/>
    <w:rsid w:val="00EB45B8"/>
    <w:rsid w:val="00EB505A"/>
    <w:rsid w:val="00EB5177"/>
    <w:rsid w:val="00EB55AF"/>
    <w:rsid w:val="00EB5ACE"/>
    <w:rsid w:val="00EB5BF9"/>
    <w:rsid w:val="00EB6527"/>
    <w:rsid w:val="00EB66DE"/>
    <w:rsid w:val="00EB686C"/>
    <w:rsid w:val="00EB68F6"/>
    <w:rsid w:val="00EB6E00"/>
    <w:rsid w:val="00EB6F01"/>
    <w:rsid w:val="00EB740B"/>
    <w:rsid w:val="00EB7AE8"/>
    <w:rsid w:val="00EC033E"/>
    <w:rsid w:val="00EC0437"/>
    <w:rsid w:val="00EC090C"/>
    <w:rsid w:val="00EC0A37"/>
    <w:rsid w:val="00EC0B9F"/>
    <w:rsid w:val="00EC0BE3"/>
    <w:rsid w:val="00EC0FEF"/>
    <w:rsid w:val="00EC15C6"/>
    <w:rsid w:val="00EC1678"/>
    <w:rsid w:val="00EC174F"/>
    <w:rsid w:val="00EC1919"/>
    <w:rsid w:val="00EC1C17"/>
    <w:rsid w:val="00EC1E02"/>
    <w:rsid w:val="00EC203C"/>
    <w:rsid w:val="00EC24ED"/>
    <w:rsid w:val="00EC254C"/>
    <w:rsid w:val="00EC25D4"/>
    <w:rsid w:val="00EC2CF5"/>
    <w:rsid w:val="00EC3676"/>
    <w:rsid w:val="00EC377B"/>
    <w:rsid w:val="00EC3FAC"/>
    <w:rsid w:val="00EC4181"/>
    <w:rsid w:val="00EC4792"/>
    <w:rsid w:val="00EC4B4F"/>
    <w:rsid w:val="00EC4BF0"/>
    <w:rsid w:val="00EC5404"/>
    <w:rsid w:val="00EC590D"/>
    <w:rsid w:val="00EC5A32"/>
    <w:rsid w:val="00EC5BBE"/>
    <w:rsid w:val="00EC5EBF"/>
    <w:rsid w:val="00EC60F8"/>
    <w:rsid w:val="00EC6721"/>
    <w:rsid w:val="00EC68C0"/>
    <w:rsid w:val="00EC6C00"/>
    <w:rsid w:val="00EC7142"/>
    <w:rsid w:val="00EC726C"/>
    <w:rsid w:val="00EC79D8"/>
    <w:rsid w:val="00EC7E2C"/>
    <w:rsid w:val="00ED046B"/>
    <w:rsid w:val="00ED0FB2"/>
    <w:rsid w:val="00ED1126"/>
    <w:rsid w:val="00ED1C43"/>
    <w:rsid w:val="00ED1E6F"/>
    <w:rsid w:val="00ED22B0"/>
    <w:rsid w:val="00ED2766"/>
    <w:rsid w:val="00ED2C2C"/>
    <w:rsid w:val="00ED30BA"/>
    <w:rsid w:val="00ED3546"/>
    <w:rsid w:val="00ED36A0"/>
    <w:rsid w:val="00ED3996"/>
    <w:rsid w:val="00ED3A46"/>
    <w:rsid w:val="00ED3F05"/>
    <w:rsid w:val="00ED4DBA"/>
    <w:rsid w:val="00ED4F59"/>
    <w:rsid w:val="00ED54F2"/>
    <w:rsid w:val="00ED6578"/>
    <w:rsid w:val="00ED728E"/>
    <w:rsid w:val="00EE03BA"/>
    <w:rsid w:val="00EE06DE"/>
    <w:rsid w:val="00EE0B18"/>
    <w:rsid w:val="00EE1C2C"/>
    <w:rsid w:val="00EE1E4D"/>
    <w:rsid w:val="00EE2707"/>
    <w:rsid w:val="00EE28B6"/>
    <w:rsid w:val="00EE2ADD"/>
    <w:rsid w:val="00EE3038"/>
    <w:rsid w:val="00EE3535"/>
    <w:rsid w:val="00EE3906"/>
    <w:rsid w:val="00EE3BC8"/>
    <w:rsid w:val="00EE3C00"/>
    <w:rsid w:val="00EE3C0F"/>
    <w:rsid w:val="00EE3C12"/>
    <w:rsid w:val="00EE3D4D"/>
    <w:rsid w:val="00EE3D64"/>
    <w:rsid w:val="00EE3E4F"/>
    <w:rsid w:val="00EE4F9C"/>
    <w:rsid w:val="00EE500C"/>
    <w:rsid w:val="00EE54DF"/>
    <w:rsid w:val="00EE595B"/>
    <w:rsid w:val="00EE5CD8"/>
    <w:rsid w:val="00EE606B"/>
    <w:rsid w:val="00EE61C1"/>
    <w:rsid w:val="00EE65E5"/>
    <w:rsid w:val="00EE6738"/>
    <w:rsid w:val="00EE6FDE"/>
    <w:rsid w:val="00EE7192"/>
    <w:rsid w:val="00EE72FA"/>
    <w:rsid w:val="00EF05F3"/>
    <w:rsid w:val="00EF1203"/>
    <w:rsid w:val="00EF12A4"/>
    <w:rsid w:val="00EF19F8"/>
    <w:rsid w:val="00EF1B2C"/>
    <w:rsid w:val="00EF1CC7"/>
    <w:rsid w:val="00EF22C8"/>
    <w:rsid w:val="00EF23F4"/>
    <w:rsid w:val="00EF269C"/>
    <w:rsid w:val="00EF2C22"/>
    <w:rsid w:val="00EF2FBD"/>
    <w:rsid w:val="00EF32B3"/>
    <w:rsid w:val="00EF38CF"/>
    <w:rsid w:val="00EF3D3B"/>
    <w:rsid w:val="00EF404E"/>
    <w:rsid w:val="00EF469F"/>
    <w:rsid w:val="00EF4CA8"/>
    <w:rsid w:val="00EF5398"/>
    <w:rsid w:val="00EF577C"/>
    <w:rsid w:val="00EF5987"/>
    <w:rsid w:val="00EF5ED6"/>
    <w:rsid w:val="00EF65D7"/>
    <w:rsid w:val="00EF705D"/>
    <w:rsid w:val="00EF722E"/>
    <w:rsid w:val="00EF7553"/>
    <w:rsid w:val="00EF7C7E"/>
    <w:rsid w:val="00F003B6"/>
    <w:rsid w:val="00F0086F"/>
    <w:rsid w:val="00F013A9"/>
    <w:rsid w:val="00F01592"/>
    <w:rsid w:val="00F01E25"/>
    <w:rsid w:val="00F025BE"/>
    <w:rsid w:val="00F025D9"/>
    <w:rsid w:val="00F0292B"/>
    <w:rsid w:val="00F0298B"/>
    <w:rsid w:val="00F02CDF"/>
    <w:rsid w:val="00F02E43"/>
    <w:rsid w:val="00F039E8"/>
    <w:rsid w:val="00F03BB7"/>
    <w:rsid w:val="00F03BD4"/>
    <w:rsid w:val="00F03BEA"/>
    <w:rsid w:val="00F047C1"/>
    <w:rsid w:val="00F05306"/>
    <w:rsid w:val="00F05490"/>
    <w:rsid w:val="00F056B4"/>
    <w:rsid w:val="00F057EC"/>
    <w:rsid w:val="00F05941"/>
    <w:rsid w:val="00F05EBD"/>
    <w:rsid w:val="00F05F57"/>
    <w:rsid w:val="00F05FEF"/>
    <w:rsid w:val="00F062BE"/>
    <w:rsid w:val="00F06969"/>
    <w:rsid w:val="00F06D15"/>
    <w:rsid w:val="00F06E66"/>
    <w:rsid w:val="00F06FB7"/>
    <w:rsid w:val="00F07007"/>
    <w:rsid w:val="00F076A1"/>
    <w:rsid w:val="00F07715"/>
    <w:rsid w:val="00F07A6E"/>
    <w:rsid w:val="00F1024B"/>
    <w:rsid w:val="00F1105B"/>
    <w:rsid w:val="00F11542"/>
    <w:rsid w:val="00F123D4"/>
    <w:rsid w:val="00F12472"/>
    <w:rsid w:val="00F12488"/>
    <w:rsid w:val="00F12652"/>
    <w:rsid w:val="00F128D9"/>
    <w:rsid w:val="00F131D9"/>
    <w:rsid w:val="00F13676"/>
    <w:rsid w:val="00F136D0"/>
    <w:rsid w:val="00F13A9F"/>
    <w:rsid w:val="00F13E55"/>
    <w:rsid w:val="00F1401A"/>
    <w:rsid w:val="00F1402D"/>
    <w:rsid w:val="00F14126"/>
    <w:rsid w:val="00F14218"/>
    <w:rsid w:val="00F14916"/>
    <w:rsid w:val="00F14A79"/>
    <w:rsid w:val="00F14CFC"/>
    <w:rsid w:val="00F159AC"/>
    <w:rsid w:val="00F15CC7"/>
    <w:rsid w:val="00F15D20"/>
    <w:rsid w:val="00F160C9"/>
    <w:rsid w:val="00F165D1"/>
    <w:rsid w:val="00F16A2A"/>
    <w:rsid w:val="00F16E1D"/>
    <w:rsid w:val="00F16EAC"/>
    <w:rsid w:val="00F1705F"/>
    <w:rsid w:val="00F17243"/>
    <w:rsid w:val="00F17B90"/>
    <w:rsid w:val="00F20234"/>
    <w:rsid w:val="00F202EB"/>
    <w:rsid w:val="00F20708"/>
    <w:rsid w:val="00F20C99"/>
    <w:rsid w:val="00F21505"/>
    <w:rsid w:val="00F219BF"/>
    <w:rsid w:val="00F219D5"/>
    <w:rsid w:val="00F21E46"/>
    <w:rsid w:val="00F2222D"/>
    <w:rsid w:val="00F22452"/>
    <w:rsid w:val="00F224D2"/>
    <w:rsid w:val="00F228CD"/>
    <w:rsid w:val="00F2329D"/>
    <w:rsid w:val="00F235AE"/>
    <w:rsid w:val="00F24298"/>
    <w:rsid w:val="00F248FA"/>
    <w:rsid w:val="00F24C43"/>
    <w:rsid w:val="00F25855"/>
    <w:rsid w:val="00F25B06"/>
    <w:rsid w:val="00F26292"/>
    <w:rsid w:val="00F26B7A"/>
    <w:rsid w:val="00F26EDB"/>
    <w:rsid w:val="00F27211"/>
    <w:rsid w:val="00F2791D"/>
    <w:rsid w:val="00F27A95"/>
    <w:rsid w:val="00F27BBB"/>
    <w:rsid w:val="00F30BF1"/>
    <w:rsid w:val="00F30C5F"/>
    <w:rsid w:val="00F30C67"/>
    <w:rsid w:val="00F3126F"/>
    <w:rsid w:val="00F31302"/>
    <w:rsid w:val="00F3191A"/>
    <w:rsid w:val="00F31B70"/>
    <w:rsid w:val="00F32092"/>
    <w:rsid w:val="00F328CB"/>
    <w:rsid w:val="00F32909"/>
    <w:rsid w:val="00F32F56"/>
    <w:rsid w:val="00F332F1"/>
    <w:rsid w:val="00F3363D"/>
    <w:rsid w:val="00F337E4"/>
    <w:rsid w:val="00F33969"/>
    <w:rsid w:val="00F34560"/>
    <w:rsid w:val="00F345AC"/>
    <w:rsid w:val="00F34700"/>
    <w:rsid w:val="00F34C5D"/>
    <w:rsid w:val="00F35471"/>
    <w:rsid w:val="00F355FA"/>
    <w:rsid w:val="00F35C39"/>
    <w:rsid w:val="00F360F8"/>
    <w:rsid w:val="00F36550"/>
    <w:rsid w:val="00F36575"/>
    <w:rsid w:val="00F3682C"/>
    <w:rsid w:val="00F36AC8"/>
    <w:rsid w:val="00F36DDE"/>
    <w:rsid w:val="00F3759E"/>
    <w:rsid w:val="00F375F9"/>
    <w:rsid w:val="00F40455"/>
    <w:rsid w:val="00F40DDE"/>
    <w:rsid w:val="00F41162"/>
    <w:rsid w:val="00F41285"/>
    <w:rsid w:val="00F414BF"/>
    <w:rsid w:val="00F415D9"/>
    <w:rsid w:val="00F41815"/>
    <w:rsid w:val="00F41B9C"/>
    <w:rsid w:val="00F41FCD"/>
    <w:rsid w:val="00F42068"/>
    <w:rsid w:val="00F423D8"/>
    <w:rsid w:val="00F425CB"/>
    <w:rsid w:val="00F42601"/>
    <w:rsid w:val="00F42844"/>
    <w:rsid w:val="00F42905"/>
    <w:rsid w:val="00F42B58"/>
    <w:rsid w:val="00F42EF6"/>
    <w:rsid w:val="00F43019"/>
    <w:rsid w:val="00F431EF"/>
    <w:rsid w:val="00F43874"/>
    <w:rsid w:val="00F44805"/>
    <w:rsid w:val="00F44886"/>
    <w:rsid w:val="00F4528D"/>
    <w:rsid w:val="00F454AD"/>
    <w:rsid w:val="00F460E0"/>
    <w:rsid w:val="00F46D7D"/>
    <w:rsid w:val="00F46DDE"/>
    <w:rsid w:val="00F46E0A"/>
    <w:rsid w:val="00F47072"/>
    <w:rsid w:val="00F47261"/>
    <w:rsid w:val="00F47A91"/>
    <w:rsid w:val="00F500C3"/>
    <w:rsid w:val="00F502A2"/>
    <w:rsid w:val="00F50EBA"/>
    <w:rsid w:val="00F50FDD"/>
    <w:rsid w:val="00F5103E"/>
    <w:rsid w:val="00F51130"/>
    <w:rsid w:val="00F51153"/>
    <w:rsid w:val="00F511C4"/>
    <w:rsid w:val="00F512B3"/>
    <w:rsid w:val="00F515AE"/>
    <w:rsid w:val="00F51660"/>
    <w:rsid w:val="00F5199D"/>
    <w:rsid w:val="00F519A7"/>
    <w:rsid w:val="00F51DBF"/>
    <w:rsid w:val="00F522E7"/>
    <w:rsid w:val="00F524E0"/>
    <w:rsid w:val="00F52AED"/>
    <w:rsid w:val="00F52C51"/>
    <w:rsid w:val="00F53724"/>
    <w:rsid w:val="00F53945"/>
    <w:rsid w:val="00F53D0F"/>
    <w:rsid w:val="00F53E9A"/>
    <w:rsid w:val="00F54366"/>
    <w:rsid w:val="00F54766"/>
    <w:rsid w:val="00F5561B"/>
    <w:rsid w:val="00F55A7E"/>
    <w:rsid w:val="00F55BC5"/>
    <w:rsid w:val="00F56745"/>
    <w:rsid w:val="00F56975"/>
    <w:rsid w:val="00F56F08"/>
    <w:rsid w:val="00F56FED"/>
    <w:rsid w:val="00F5776E"/>
    <w:rsid w:val="00F57CEB"/>
    <w:rsid w:val="00F57DD1"/>
    <w:rsid w:val="00F6005F"/>
    <w:rsid w:val="00F600CA"/>
    <w:rsid w:val="00F604D6"/>
    <w:rsid w:val="00F60F82"/>
    <w:rsid w:val="00F610D4"/>
    <w:rsid w:val="00F61235"/>
    <w:rsid w:val="00F61CB9"/>
    <w:rsid w:val="00F62120"/>
    <w:rsid w:val="00F62404"/>
    <w:rsid w:val="00F626AF"/>
    <w:rsid w:val="00F631D7"/>
    <w:rsid w:val="00F63519"/>
    <w:rsid w:val="00F635EB"/>
    <w:rsid w:val="00F6406A"/>
    <w:rsid w:val="00F6420A"/>
    <w:rsid w:val="00F6435E"/>
    <w:rsid w:val="00F64C4B"/>
    <w:rsid w:val="00F64D77"/>
    <w:rsid w:val="00F64F7C"/>
    <w:rsid w:val="00F652BB"/>
    <w:rsid w:val="00F6535E"/>
    <w:rsid w:val="00F65633"/>
    <w:rsid w:val="00F6576F"/>
    <w:rsid w:val="00F659A7"/>
    <w:rsid w:val="00F665A7"/>
    <w:rsid w:val="00F666BA"/>
    <w:rsid w:val="00F668FB"/>
    <w:rsid w:val="00F66971"/>
    <w:rsid w:val="00F66AAE"/>
    <w:rsid w:val="00F6720A"/>
    <w:rsid w:val="00F67367"/>
    <w:rsid w:val="00F6784A"/>
    <w:rsid w:val="00F678B5"/>
    <w:rsid w:val="00F67B7E"/>
    <w:rsid w:val="00F67E58"/>
    <w:rsid w:val="00F67EC3"/>
    <w:rsid w:val="00F70675"/>
    <w:rsid w:val="00F70B5B"/>
    <w:rsid w:val="00F70D5E"/>
    <w:rsid w:val="00F70DBA"/>
    <w:rsid w:val="00F70EC3"/>
    <w:rsid w:val="00F71137"/>
    <w:rsid w:val="00F71183"/>
    <w:rsid w:val="00F7149B"/>
    <w:rsid w:val="00F7180A"/>
    <w:rsid w:val="00F719DD"/>
    <w:rsid w:val="00F71D2B"/>
    <w:rsid w:val="00F71FF5"/>
    <w:rsid w:val="00F72209"/>
    <w:rsid w:val="00F7229E"/>
    <w:rsid w:val="00F729F6"/>
    <w:rsid w:val="00F72A7D"/>
    <w:rsid w:val="00F72F01"/>
    <w:rsid w:val="00F7300B"/>
    <w:rsid w:val="00F73F05"/>
    <w:rsid w:val="00F74295"/>
    <w:rsid w:val="00F74558"/>
    <w:rsid w:val="00F746B2"/>
    <w:rsid w:val="00F74908"/>
    <w:rsid w:val="00F74CBD"/>
    <w:rsid w:val="00F74CF0"/>
    <w:rsid w:val="00F7512D"/>
    <w:rsid w:val="00F75139"/>
    <w:rsid w:val="00F75190"/>
    <w:rsid w:val="00F751A9"/>
    <w:rsid w:val="00F75DA1"/>
    <w:rsid w:val="00F75DAB"/>
    <w:rsid w:val="00F7624C"/>
    <w:rsid w:val="00F7661E"/>
    <w:rsid w:val="00F76687"/>
    <w:rsid w:val="00F76AE8"/>
    <w:rsid w:val="00F772B5"/>
    <w:rsid w:val="00F77A42"/>
    <w:rsid w:val="00F77E8C"/>
    <w:rsid w:val="00F80138"/>
    <w:rsid w:val="00F80D4B"/>
    <w:rsid w:val="00F80FB8"/>
    <w:rsid w:val="00F81051"/>
    <w:rsid w:val="00F81497"/>
    <w:rsid w:val="00F8174D"/>
    <w:rsid w:val="00F8180D"/>
    <w:rsid w:val="00F81963"/>
    <w:rsid w:val="00F81DDF"/>
    <w:rsid w:val="00F8235B"/>
    <w:rsid w:val="00F82471"/>
    <w:rsid w:val="00F82927"/>
    <w:rsid w:val="00F82B13"/>
    <w:rsid w:val="00F83A1A"/>
    <w:rsid w:val="00F83D29"/>
    <w:rsid w:val="00F8413C"/>
    <w:rsid w:val="00F8421E"/>
    <w:rsid w:val="00F84927"/>
    <w:rsid w:val="00F84AC3"/>
    <w:rsid w:val="00F84EA9"/>
    <w:rsid w:val="00F8514F"/>
    <w:rsid w:val="00F85334"/>
    <w:rsid w:val="00F85489"/>
    <w:rsid w:val="00F85CD9"/>
    <w:rsid w:val="00F86230"/>
    <w:rsid w:val="00F86815"/>
    <w:rsid w:val="00F86A63"/>
    <w:rsid w:val="00F87C5B"/>
    <w:rsid w:val="00F87D2C"/>
    <w:rsid w:val="00F903BD"/>
    <w:rsid w:val="00F90532"/>
    <w:rsid w:val="00F90629"/>
    <w:rsid w:val="00F906DC"/>
    <w:rsid w:val="00F908C6"/>
    <w:rsid w:val="00F914DD"/>
    <w:rsid w:val="00F91A32"/>
    <w:rsid w:val="00F91D44"/>
    <w:rsid w:val="00F92158"/>
    <w:rsid w:val="00F922E6"/>
    <w:rsid w:val="00F93361"/>
    <w:rsid w:val="00F93B07"/>
    <w:rsid w:val="00F93CD7"/>
    <w:rsid w:val="00F94A4E"/>
    <w:rsid w:val="00F94F23"/>
    <w:rsid w:val="00F952B2"/>
    <w:rsid w:val="00F9583A"/>
    <w:rsid w:val="00F963DA"/>
    <w:rsid w:val="00F9652A"/>
    <w:rsid w:val="00F96F33"/>
    <w:rsid w:val="00F972B4"/>
    <w:rsid w:val="00F97656"/>
    <w:rsid w:val="00F97AC0"/>
    <w:rsid w:val="00FA03CF"/>
    <w:rsid w:val="00FA0911"/>
    <w:rsid w:val="00FA0A1F"/>
    <w:rsid w:val="00FA13C9"/>
    <w:rsid w:val="00FA1F25"/>
    <w:rsid w:val="00FA20BA"/>
    <w:rsid w:val="00FA22F8"/>
    <w:rsid w:val="00FA2885"/>
    <w:rsid w:val="00FA2F79"/>
    <w:rsid w:val="00FA2F92"/>
    <w:rsid w:val="00FA32F6"/>
    <w:rsid w:val="00FA352C"/>
    <w:rsid w:val="00FA584C"/>
    <w:rsid w:val="00FA586C"/>
    <w:rsid w:val="00FA5C8B"/>
    <w:rsid w:val="00FA5F29"/>
    <w:rsid w:val="00FA62AF"/>
    <w:rsid w:val="00FA6C07"/>
    <w:rsid w:val="00FA6DC5"/>
    <w:rsid w:val="00FA6E00"/>
    <w:rsid w:val="00FA6FDB"/>
    <w:rsid w:val="00FB0A48"/>
    <w:rsid w:val="00FB0AF2"/>
    <w:rsid w:val="00FB0CC3"/>
    <w:rsid w:val="00FB0DA4"/>
    <w:rsid w:val="00FB1681"/>
    <w:rsid w:val="00FB16B9"/>
    <w:rsid w:val="00FB1E25"/>
    <w:rsid w:val="00FB232B"/>
    <w:rsid w:val="00FB2817"/>
    <w:rsid w:val="00FB2863"/>
    <w:rsid w:val="00FB2BA5"/>
    <w:rsid w:val="00FB2BB4"/>
    <w:rsid w:val="00FB2E6F"/>
    <w:rsid w:val="00FB2FE9"/>
    <w:rsid w:val="00FB3219"/>
    <w:rsid w:val="00FB379A"/>
    <w:rsid w:val="00FB39FA"/>
    <w:rsid w:val="00FB3C8A"/>
    <w:rsid w:val="00FB3DE8"/>
    <w:rsid w:val="00FB4243"/>
    <w:rsid w:val="00FB4A72"/>
    <w:rsid w:val="00FB5073"/>
    <w:rsid w:val="00FB51B7"/>
    <w:rsid w:val="00FB543C"/>
    <w:rsid w:val="00FB5569"/>
    <w:rsid w:val="00FB5693"/>
    <w:rsid w:val="00FB5CA1"/>
    <w:rsid w:val="00FB5F59"/>
    <w:rsid w:val="00FB60BF"/>
    <w:rsid w:val="00FB61E9"/>
    <w:rsid w:val="00FB65DD"/>
    <w:rsid w:val="00FB6732"/>
    <w:rsid w:val="00FB6B5F"/>
    <w:rsid w:val="00FB6DA9"/>
    <w:rsid w:val="00FB7043"/>
    <w:rsid w:val="00FB7639"/>
    <w:rsid w:val="00FB786E"/>
    <w:rsid w:val="00FB7BF3"/>
    <w:rsid w:val="00FC02E5"/>
    <w:rsid w:val="00FC0306"/>
    <w:rsid w:val="00FC08A1"/>
    <w:rsid w:val="00FC0E1B"/>
    <w:rsid w:val="00FC10DB"/>
    <w:rsid w:val="00FC12BA"/>
    <w:rsid w:val="00FC19D0"/>
    <w:rsid w:val="00FC1BB3"/>
    <w:rsid w:val="00FC2456"/>
    <w:rsid w:val="00FC2580"/>
    <w:rsid w:val="00FC2722"/>
    <w:rsid w:val="00FC2DD8"/>
    <w:rsid w:val="00FC2FB2"/>
    <w:rsid w:val="00FC3136"/>
    <w:rsid w:val="00FC3494"/>
    <w:rsid w:val="00FC389C"/>
    <w:rsid w:val="00FC3E27"/>
    <w:rsid w:val="00FC4706"/>
    <w:rsid w:val="00FC479B"/>
    <w:rsid w:val="00FC47BA"/>
    <w:rsid w:val="00FC4840"/>
    <w:rsid w:val="00FC4A4C"/>
    <w:rsid w:val="00FC4F61"/>
    <w:rsid w:val="00FC50B8"/>
    <w:rsid w:val="00FC52A6"/>
    <w:rsid w:val="00FC58C1"/>
    <w:rsid w:val="00FC5A17"/>
    <w:rsid w:val="00FC5D91"/>
    <w:rsid w:val="00FC628B"/>
    <w:rsid w:val="00FC632F"/>
    <w:rsid w:val="00FC64E5"/>
    <w:rsid w:val="00FC6F50"/>
    <w:rsid w:val="00FC7284"/>
    <w:rsid w:val="00FC73F1"/>
    <w:rsid w:val="00FC765B"/>
    <w:rsid w:val="00FC7D48"/>
    <w:rsid w:val="00FC7FC3"/>
    <w:rsid w:val="00FD0343"/>
    <w:rsid w:val="00FD0A32"/>
    <w:rsid w:val="00FD0AC2"/>
    <w:rsid w:val="00FD116F"/>
    <w:rsid w:val="00FD12DF"/>
    <w:rsid w:val="00FD14EC"/>
    <w:rsid w:val="00FD14F7"/>
    <w:rsid w:val="00FD1560"/>
    <w:rsid w:val="00FD1E3D"/>
    <w:rsid w:val="00FD22AE"/>
    <w:rsid w:val="00FD262B"/>
    <w:rsid w:val="00FD2672"/>
    <w:rsid w:val="00FD27D7"/>
    <w:rsid w:val="00FD3171"/>
    <w:rsid w:val="00FD37A7"/>
    <w:rsid w:val="00FD441F"/>
    <w:rsid w:val="00FD4AD8"/>
    <w:rsid w:val="00FD4B08"/>
    <w:rsid w:val="00FD54CB"/>
    <w:rsid w:val="00FD554C"/>
    <w:rsid w:val="00FD6041"/>
    <w:rsid w:val="00FD6756"/>
    <w:rsid w:val="00FD6962"/>
    <w:rsid w:val="00FD6B6C"/>
    <w:rsid w:val="00FD6D69"/>
    <w:rsid w:val="00FD711E"/>
    <w:rsid w:val="00FD742A"/>
    <w:rsid w:val="00FD75A0"/>
    <w:rsid w:val="00FD75C1"/>
    <w:rsid w:val="00FD7800"/>
    <w:rsid w:val="00FD7916"/>
    <w:rsid w:val="00FD7D56"/>
    <w:rsid w:val="00FD7F22"/>
    <w:rsid w:val="00FE03DC"/>
    <w:rsid w:val="00FE04A7"/>
    <w:rsid w:val="00FE0659"/>
    <w:rsid w:val="00FE0839"/>
    <w:rsid w:val="00FE0A94"/>
    <w:rsid w:val="00FE1626"/>
    <w:rsid w:val="00FE185F"/>
    <w:rsid w:val="00FE1979"/>
    <w:rsid w:val="00FE1E94"/>
    <w:rsid w:val="00FE2E2C"/>
    <w:rsid w:val="00FE32BB"/>
    <w:rsid w:val="00FE3DCA"/>
    <w:rsid w:val="00FE4215"/>
    <w:rsid w:val="00FE428C"/>
    <w:rsid w:val="00FE4849"/>
    <w:rsid w:val="00FE5664"/>
    <w:rsid w:val="00FE56AA"/>
    <w:rsid w:val="00FE59D4"/>
    <w:rsid w:val="00FE5B59"/>
    <w:rsid w:val="00FE5BA2"/>
    <w:rsid w:val="00FE5C58"/>
    <w:rsid w:val="00FE5F81"/>
    <w:rsid w:val="00FE5FBA"/>
    <w:rsid w:val="00FE5FEF"/>
    <w:rsid w:val="00FE6DF9"/>
    <w:rsid w:val="00FE7435"/>
    <w:rsid w:val="00FE7D82"/>
    <w:rsid w:val="00FF0DF3"/>
    <w:rsid w:val="00FF10CC"/>
    <w:rsid w:val="00FF1BEB"/>
    <w:rsid w:val="00FF23A7"/>
    <w:rsid w:val="00FF2518"/>
    <w:rsid w:val="00FF2F98"/>
    <w:rsid w:val="00FF36D1"/>
    <w:rsid w:val="00FF3C2F"/>
    <w:rsid w:val="00FF3F89"/>
    <w:rsid w:val="00FF431C"/>
    <w:rsid w:val="00FF4429"/>
    <w:rsid w:val="00FF4B92"/>
    <w:rsid w:val="00FF4C00"/>
    <w:rsid w:val="00FF4F07"/>
    <w:rsid w:val="00FF50B2"/>
    <w:rsid w:val="00FF52B3"/>
    <w:rsid w:val="00FF56AC"/>
    <w:rsid w:val="00FF5AC9"/>
    <w:rsid w:val="00FF5C60"/>
    <w:rsid w:val="00FF6113"/>
    <w:rsid w:val="00FF61BD"/>
    <w:rsid w:val="00FF6200"/>
    <w:rsid w:val="00FF641B"/>
    <w:rsid w:val="00FF64FF"/>
    <w:rsid w:val="00FF65A0"/>
    <w:rsid w:val="00FF65F5"/>
    <w:rsid w:val="00FF6F50"/>
    <w:rsid w:val="00FF6FC7"/>
    <w:rsid w:val="00FF7106"/>
    <w:rsid w:val="00FF74D1"/>
    <w:rsid w:val="00FF77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9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77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778FD"/>
    <w:pPr>
      <w:ind w:left="720"/>
    </w:pPr>
  </w:style>
  <w:style w:type="table" w:styleId="TableColorful1">
    <w:name w:val="Table Colorful 1"/>
    <w:basedOn w:val="TableNormal"/>
    <w:uiPriority w:val="99"/>
    <w:rsid w:val="00885170"/>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2">
    <w:name w:val="Table Columns 2"/>
    <w:basedOn w:val="TableNormal"/>
    <w:uiPriority w:val="99"/>
    <w:rsid w:val="00885170"/>
    <w:rPr>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dnoteText">
    <w:name w:val="endnote text"/>
    <w:basedOn w:val="Normal"/>
    <w:link w:val="EndnoteTextChar"/>
    <w:uiPriority w:val="99"/>
    <w:semiHidden/>
    <w:rsid w:val="00483C3A"/>
    <w:rPr>
      <w:sz w:val="20"/>
      <w:szCs w:val="20"/>
    </w:rPr>
  </w:style>
  <w:style w:type="character" w:customStyle="1" w:styleId="EndnoteTextChar">
    <w:name w:val="Endnote Text Char"/>
    <w:basedOn w:val="DefaultParagraphFont"/>
    <w:link w:val="EndnoteText"/>
    <w:uiPriority w:val="99"/>
    <w:locked/>
    <w:rsid w:val="00483C3A"/>
  </w:style>
  <w:style w:type="character" w:styleId="EndnoteReference">
    <w:name w:val="endnote reference"/>
    <w:basedOn w:val="DefaultParagraphFont"/>
    <w:uiPriority w:val="99"/>
    <w:semiHidden/>
    <w:rsid w:val="00483C3A"/>
    <w:rPr>
      <w:vertAlign w:val="superscript"/>
    </w:rPr>
  </w:style>
  <w:style w:type="paragraph" w:styleId="FootnoteText">
    <w:name w:val="footnote text"/>
    <w:basedOn w:val="Normal"/>
    <w:link w:val="FootnoteTextChar"/>
    <w:uiPriority w:val="99"/>
    <w:semiHidden/>
    <w:rsid w:val="00483C3A"/>
    <w:rPr>
      <w:sz w:val="20"/>
      <w:szCs w:val="20"/>
    </w:rPr>
  </w:style>
  <w:style w:type="character" w:customStyle="1" w:styleId="FootnoteTextChar">
    <w:name w:val="Footnote Text Char"/>
    <w:basedOn w:val="DefaultParagraphFont"/>
    <w:link w:val="FootnoteText"/>
    <w:uiPriority w:val="99"/>
    <w:locked/>
    <w:rsid w:val="00483C3A"/>
  </w:style>
  <w:style w:type="character" w:styleId="FootnoteReference">
    <w:name w:val="footnote reference"/>
    <w:basedOn w:val="DefaultParagraphFont"/>
    <w:uiPriority w:val="99"/>
    <w:semiHidden/>
    <w:rsid w:val="00483C3A"/>
    <w:rPr>
      <w:vertAlign w:val="superscript"/>
    </w:rPr>
  </w:style>
  <w:style w:type="paragraph" w:styleId="Header">
    <w:name w:val="header"/>
    <w:basedOn w:val="Normal"/>
    <w:link w:val="HeaderChar"/>
    <w:uiPriority w:val="99"/>
    <w:rsid w:val="005E684B"/>
    <w:pPr>
      <w:tabs>
        <w:tab w:val="center" w:pos="4680"/>
        <w:tab w:val="right" w:pos="9360"/>
      </w:tabs>
    </w:pPr>
  </w:style>
  <w:style w:type="character" w:customStyle="1" w:styleId="HeaderChar">
    <w:name w:val="Header Char"/>
    <w:basedOn w:val="DefaultParagraphFont"/>
    <w:link w:val="Header"/>
    <w:uiPriority w:val="99"/>
    <w:locked/>
    <w:rsid w:val="005E684B"/>
    <w:rPr>
      <w:sz w:val="24"/>
      <w:szCs w:val="24"/>
    </w:rPr>
  </w:style>
  <w:style w:type="paragraph" w:styleId="Footer">
    <w:name w:val="footer"/>
    <w:basedOn w:val="Normal"/>
    <w:link w:val="FooterChar"/>
    <w:uiPriority w:val="99"/>
    <w:rsid w:val="005E684B"/>
    <w:pPr>
      <w:tabs>
        <w:tab w:val="center" w:pos="4680"/>
        <w:tab w:val="right" w:pos="9360"/>
      </w:tabs>
    </w:pPr>
  </w:style>
  <w:style w:type="character" w:customStyle="1" w:styleId="FooterChar">
    <w:name w:val="Footer Char"/>
    <w:basedOn w:val="DefaultParagraphFont"/>
    <w:link w:val="Footer"/>
    <w:uiPriority w:val="99"/>
    <w:locked/>
    <w:rsid w:val="005E684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24</Pages>
  <Words>3392</Words>
  <Characters>19338</Characters>
  <Application>Microsoft Office Outlook</Application>
  <DocSecurity>0</DocSecurity>
  <Lines>0</Lines>
  <Paragraphs>0</Paragraphs>
  <ScaleCrop>false</ScaleCrop>
  <Company>Pacific Compensation Ins. 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Bill 863 Implementation Guide</dc:title>
  <dc:subject/>
  <dc:creator>Mark Webb</dc:creator>
  <cp:keywords/>
  <dc:description/>
  <cp:lastModifiedBy>wzach00</cp:lastModifiedBy>
  <cp:revision>3</cp:revision>
  <dcterms:created xsi:type="dcterms:W3CDTF">2012-11-20T17:00:00Z</dcterms:created>
  <dcterms:modified xsi:type="dcterms:W3CDTF">2012-12-03T23:42:00Z</dcterms:modified>
</cp:coreProperties>
</file>